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64" w:rsidRPr="00816B6C" w:rsidRDefault="00230664" w:rsidP="00230664">
      <w:pPr>
        <w:spacing w:before="480" w:after="7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816B6C">
        <w:rPr>
          <w:rFonts w:ascii="Arial" w:hAnsi="Arial" w:cs="Arial"/>
          <w:b/>
          <w:bCs/>
          <w:sz w:val="36"/>
          <w:szCs w:val="36"/>
        </w:rPr>
        <w:t>ZARZĄD WOJEWÓDZTWA MAZOWIECKIEGO</w:t>
      </w:r>
    </w:p>
    <w:p w:rsidR="00230664" w:rsidRPr="00816B6C" w:rsidRDefault="00230664" w:rsidP="00230664">
      <w:pPr>
        <w:pStyle w:val="Nagwek1"/>
        <w:spacing w:before="1440"/>
        <w:rPr>
          <w:rFonts w:cs="Arial"/>
          <w:sz w:val="28"/>
        </w:rPr>
      </w:pPr>
      <w:bookmarkStart w:id="1" w:name="_Toc471977134"/>
      <w:r w:rsidRPr="00816B6C">
        <w:rPr>
          <w:rFonts w:cs="Arial"/>
          <w:noProof/>
          <w:sz w:val="28"/>
          <w:lang w:val="pl-PL" w:eastAsia="pl-PL"/>
        </w:rPr>
        <w:drawing>
          <wp:anchor distT="0" distB="2413" distL="0" distR="127" simplePos="0" relativeHeight="251659264" behindDoc="0" locked="0" layoutInCell="1" allowOverlap="1" wp14:anchorId="55C5197D" wp14:editId="056FB91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328418" cy="2515362"/>
            <wp:effectExtent l="0" t="0" r="0" b="0"/>
            <wp:wrapTopAndBottom/>
            <wp:docPr id="2" name="Obraz 10" descr="W polu czerwonym znajduje się biały orzeł, o dziobie i szponach żółtych." title="Herb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W polu czerwonym znajduje się biały orzeł, o dziobie i szponach żółtych." title="Herb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515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816B6C">
        <w:rPr>
          <w:rFonts w:cs="Arial"/>
          <w:sz w:val="28"/>
        </w:rPr>
        <w:t>UZASADNIENIE</w:t>
      </w:r>
    </w:p>
    <w:p w:rsidR="00230664" w:rsidRPr="00816B6C" w:rsidRDefault="00230664" w:rsidP="00230664">
      <w:pPr>
        <w:autoSpaceDE w:val="0"/>
        <w:autoSpaceDN w:val="0"/>
        <w:adjustRightInd w:val="0"/>
        <w:spacing w:before="800" w:after="400" w:line="240" w:lineRule="auto"/>
        <w:jc w:val="both"/>
        <w:rPr>
          <w:rFonts w:ascii="Arial" w:eastAsia="Arial,Bold" w:hAnsi="Arial" w:cs="Arial"/>
          <w:lang w:eastAsia="pl-PL"/>
        </w:rPr>
      </w:pPr>
      <w:r w:rsidRPr="00816B6C">
        <w:rPr>
          <w:rFonts w:ascii="Arial" w:eastAsia="Arial,Bold" w:hAnsi="Arial" w:cs="Arial"/>
          <w:lang w:eastAsia="pl-PL"/>
        </w:rPr>
        <w:t xml:space="preserve">zawierające informacje o udziale społeczeństwa w postępowaniu oraz o tym, w jaki sposób zostały wzięte pod uwagę i w jakim zakresie zostały uwzględnione uwagi i wnioski zgłoszone w związku z udziałem społeczeństwa w postępowaniu, którego przedmiotem było opracowanie uchwały </w:t>
      </w:r>
      <w:r w:rsidRPr="00816B6C">
        <w:rPr>
          <w:rFonts w:ascii="Arial" w:hAnsi="Arial" w:cs="Arial"/>
        </w:rPr>
        <w:t>w sprawie programu ochrony powietrza dla strefy mazowieckiej, w której został przekroczony poziom docelowy ozonu w powietrzu.</w:t>
      </w:r>
    </w:p>
    <w:p w:rsidR="00230664" w:rsidRPr="00816B6C" w:rsidRDefault="00230664" w:rsidP="00230664">
      <w:pPr>
        <w:spacing w:before="4440" w:line="240" w:lineRule="auto"/>
        <w:jc w:val="center"/>
        <w:rPr>
          <w:rFonts w:ascii="Arial" w:eastAsia="Arial" w:hAnsi="Arial" w:cs="Arial"/>
        </w:rPr>
      </w:pPr>
      <w:r w:rsidRPr="00816B6C">
        <w:rPr>
          <w:rFonts w:ascii="Arial" w:hAnsi="Arial" w:cs="Arial"/>
        </w:rPr>
        <w:t>Warszawa,</w:t>
      </w:r>
      <w:r w:rsidRPr="00816B6C">
        <w:rPr>
          <w:rFonts w:ascii="Arial" w:eastAsia="Arial" w:hAnsi="Arial" w:cs="Arial"/>
        </w:rPr>
        <w:t xml:space="preserve"> 2018 r.</w:t>
      </w:r>
    </w:p>
    <w:p w:rsidR="00230664" w:rsidRPr="00816B6C" w:rsidRDefault="00230664" w:rsidP="00230664">
      <w:pPr>
        <w:autoSpaceDE w:val="0"/>
        <w:autoSpaceDN w:val="0"/>
        <w:adjustRightInd w:val="0"/>
        <w:spacing w:before="800" w:after="400" w:line="240" w:lineRule="auto"/>
        <w:rPr>
          <w:rFonts w:ascii="Arial" w:eastAsia="Arial,Bold" w:hAnsi="Arial" w:cs="Arial"/>
          <w:lang w:eastAsia="pl-PL"/>
        </w:rPr>
      </w:pPr>
      <w:r w:rsidRPr="00816B6C">
        <w:rPr>
          <w:rFonts w:ascii="Arial" w:eastAsia="Arial" w:hAnsi="Arial" w:cs="Arial"/>
        </w:rPr>
        <w:br w:type="page"/>
      </w:r>
      <w:r w:rsidRPr="00816B6C">
        <w:rPr>
          <w:rFonts w:ascii="Arial" w:eastAsia="Arial" w:hAnsi="Arial" w:cs="Arial"/>
        </w:rPr>
        <w:lastRenderedPageBreak/>
        <w:t xml:space="preserve">Dokumentacja zawierająca informacje i dane niezbędne do podjęcia uchwały </w:t>
      </w:r>
      <w:r w:rsidRPr="00816B6C">
        <w:rPr>
          <w:rFonts w:ascii="Arial" w:hAnsi="Arial" w:cs="Arial"/>
        </w:rPr>
        <w:t xml:space="preserve">w sprawie programu ochrony powietrza dla strefy mazowieckiej, w której został przekroczony poziom docelowy ozonu w powietrzu </w:t>
      </w:r>
      <w:r w:rsidRPr="00816B6C">
        <w:rPr>
          <w:rFonts w:ascii="Arial" w:eastAsia="Arial" w:hAnsi="Arial" w:cs="Arial"/>
        </w:rPr>
        <w:t>została dofinansowana przez Wojewódzki Fundusz Ochrony Środowiska i Gospodarki Wodnej w Warszawie www.wfosigw.pl</w:t>
      </w:r>
    </w:p>
    <w:p w:rsidR="00230664" w:rsidRPr="00816B6C" w:rsidRDefault="00230664" w:rsidP="00230664">
      <w:pPr>
        <w:spacing w:after="0" w:line="240" w:lineRule="auto"/>
        <w:rPr>
          <w:rFonts w:ascii="Arial" w:eastAsia="Arial" w:hAnsi="Arial" w:cs="Arial"/>
        </w:rPr>
      </w:pPr>
      <w:r w:rsidRPr="00816B6C">
        <w:rPr>
          <w:rFonts w:ascii="Arial" w:hAnsi="Arial" w:cs="Arial"/>
          <w:noProof/>
          <w:lang w:eastAsia="pl-PL"/>
        </w:rPr>
        <w:drawing>
          <wp:inline distT="0" distB="0" distL="0" distR="0" wp14:anchorId="2A1C5151" wp14:editId="1B685F7A">
            <wp:extent cx="2265680" cy="807085"/>
            <wp:effectExtent l="0" t="0" r="1270" b="0"/>
            <wp:docPr id="1" name="Obraz 1" descr="Tytuł: Logo Wojewódzkiego Funduszu Ochrony Środowiska i Gospodarki Wodnej w Warszawie — opis: Po lewej: Niebieski okrąg z zielonym liściem wewnątrz, po prawej: nazwa instytu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ytuł: Logo Wojewódzkiego Funduszu Ochrony Środowiska i Gospodarki Wodnej w Warszawie — opis: Po lewej: Niebieski okrąg z zielonym liściem wewnątrz, po prawej: nazwa instytucji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B6C">
        <w:rPr>
          <w:rFonts w:ascii="Arial" w:eastAsia="Arial" w:hAnsi="Arial" w:cs="Arial"/>
        </w:rPr>
        <w:br w:type="page"/>
      </w:r>
      <w:bookmarkStart w:id="2" w:name="_Toc471977136"/>
    </w:p>
    <w:p w:rsidR="00230664" w:rsidRPr="00816B6C" w:rsidRDefault="00230664" w:rsidP="00230664">
      <w:pPr>
        <w:spacing w:after="0"/>
        <w:rPr>
          <w:rFonts w:ascii="Arial" w:hAnsi="Arial" w:cs="Arial"/>
        </w:rPr>
      </w:pPr>
      <w:r w:rsidRPr="00816B6C">
        <w:rPr>
          <w:rFonts w:ascii="Arial" w:hAnsi="Arial" w:cs="Arial"/>
        </w:rPr>
        <w:lastRenderedPageBreak/>
        <w:t>W postępowaniu, którego przedmiotem było określenie programu ochrony powietrza dla strefy mazowieckiej</w:t>
      </w:r>
      <w:r w:rsidRPr="00816B6C">
        <w:rPr>
          <w:rFonts w:ascii="Arial" w:hAnsi="Arial" w:cs="Arial"/>
          <w:bCs/>
        </w:rPr>
        <w:t xml:space="preserve"> </w:t>
      </w:r>
      <w:r w:rsidRPr="00816B6C">
        <w:rPr>
          <w:rFonts w:ascii="Arial" w:hAnsi="Arial" w:cs="Arial"/>
        </w:rPr>
        <w:t>– zgodnie z art. 91 ust. 9 ustawy z dnia 27 kwietnia 2001 r. Prawo ochrony środowiska -</w:t>
      </w:r>
      <w:r w:rsidR="00816B6C">
        <w:rPr>
          <w:rFonts w:ascii="Arial" w:hAnsi="Arial" w:cs="Arial"/>
        </w:rPr>
        <w:t xml:space="preserve"> </w:t>
      </w:r>
      <w:r w:rsidRPr="00816B6C">
        <w:rPr>
          <w:rFonts w:ascii="Arial" w:hAnsi="Arial" w:cs="Arial"/>
        </w:rPr>
        <w:t xml:space="preserve">zarząd województwa, jako organ opracowujący projekt dokumentu, zapewnił możliwość udziału społeczeństwa. Udział społeczeństwa odbywał się zgodnie </w:t>
      </w:r>
      <w:r w:rsidRPr="00816B6C">
        <w:rPr>
          <w:rFonts w:ascii="Arial" w:hAnsi="Arial" w:cs="Arial"/>
        </w:rPr>
        <w:br/>
        <w:t xml:space="preserve">z przepisami ustawy z dnia 3 października 2008 r. o udostępnianiu informacji o środowisku </w:t>
      </w:r>
      <w:r w:rsidRPr="00816B6C">
        <w:rPr>
          <w:rFonts w:ascii="Arial" w:hAnsi="Arial" w:cs="Arial"/>
        </w:rPr>
        <w:br/>
        <w:t>i jego ochronie, udziale społeczeństwa w ochronie środowiska oraz o ocenach oddziaływania na środowisko (Dz. U. z 2017 r. poz. 1405, z późn. zm.</w:t>
      </w:r>
      <w:r w:rsidR="00816B6C">
        <w:rPr>
          <w:rFonts w:ascii="Arial" w:hAnsi="Arial" w:cs="Arial"/>
        </w:rPr>
        <w:t>).</w:t>
      </w:r>
    </w:p>
    <w:p w:rsidR="00230664" w:rsidRPr="00816B6C" w:rsidRDefault="00230664" w:rsidP="00230664">
      <w:pPr>
        <w:spacing w:before="240" w:after="0"/>
        <w:rPr>
          <w:rFonts w:ascii="Arial" w:hAnsi="Arial" w:cs="Arial"/>
        </w:rPr>
      </w:pPr>
      <w:r w:rsidRPr="00816B6C">
        <w:rPr>
          <w:rFonts w:ascii="Arial" w:hAnsi="Arial" w:cs="Arial"/>
        </w:rPr>
        <w:t xml:space="preserve">Konsultacje społeczne rozpoczęte zostały w dniu 14 maja 2018 r., a zakończone w dniu </w:t>
      </w:r>
      <w:r w:rsidRPr="00816B6C">
        <w:rPr>
          <w:rFonts w:ascii="Arial" w:hAnsi="Arial" w:cs="Arial"/>
        </w:rPr>
        <w:br/>
      </w:r>
      <w:r w:rsidR="00816B6C">
        <w:rPr>
          <w:rFonts w:ascii="Arial" w:hAnsi="Arial" w:cs="Arial"/>
        </w:rPr>
        <w:t>4 czerwca 2018 r.</w:t>
      </w:r>
    </w:p>
    <w:p w:rsidR="00230664" w:rsidRPr="00816B6C" w:rsidRDefault="00230664" w:rsidP="00230664">
      <w:pPr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 w:rsidRPr="00816B6C">
        <w:rPr>
          <w:rFonts w:ascii="Arial" w:hAnsi="Arial" w:cs="Arial"/>
        </w:rPr>
        <w:t>Informacja o projekcie programu ochrony powietrza podana została w publicznie dostępnym wykazie danych o dokumentach zawierających dane o środowisku. Ponadto, zawiadomienie informujące o toczącym się postępowaniu, którego przedmiotem było określenie programu ochrony powietrza oraz o możliwości składania uwag i wniosków do projektu programu zostały umieszczone:</w:t>
      </w:r>
    </w:p>
    <w:p w:rsidR="00230664" w:rsidRPr="00816B6C" w:rsidRDefault="00230664" w:rsidP="0023066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b/>
        </w:rPr>
      </w:pPr>
      <w:r w:rsidRPr="00816B6C">
        <w:rPr>
          <w:rFonts w:ascii="Arial" w:hAnsi="Arial" w:cs="Arial"/>
        </w:rPr>
        <w:t>na stronie internetowej Województwa Mazowieckiego,</w:t>
      </w:r>
    </w:p>
    <w:p w:rsidR="00230664" w:rsidRPr="00816B6C" w:rsidRDefault="00230664" w:rsidP="0023066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816B6C">
        <w:rPr>
          <w:rFonts w:ascii="Arial" w:hAnsi="Arial" w:cs="Arial"/>
        </w:rPr>
        <w:t>na tablicy ogłoszeń przy ul. Jagiellońskiej 26,</w:t>
      </w:r>
    </w:p>
    <w:p w:rsidR="00230664" w:rsidRPr="00816B6C" w:rsidRDefault="00230664" w:rsidP="0023066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816B6C">
        <w:rPr>
          <w:rFonts w:ascii="Arial" w:hAnsi="Arial" w:cs="Arial"/>
        </w:rPr>
        <w:t>w dzienniku „Super Express”.</w:t>
      </w:r>
    </w:p>
    <w:p w:rsidR="00230664" w:rsidRPr="00816B6C" w:rsidRDefault="00230664" w:rsidP="00230664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816B6C">
        <w:rPr>
          <w:rFonts w:ascii="Arial" w:hAnsi="Arial" w:cs="Arial"/>
          <w:color w:val="000000"/>
        </w:rPr>
        <w:t xml:space="preserve">W trybie art. 91 ust. 5 ustawy </w:t>
      </w:r>
      <w:r w:rsidRPr="00816B6C">
        <w:rPr>
          <w:rFonts w:ascii="Arial" w:hAnsi="Arial" w:cs="Arial"/>
        </w:rPr>
        <w:t>z dnia 27 kwietnia 2001 r</w:t>
      </w:r>
      <w:r w:rsidRPr="00816B6C">
        <w:rPr>
          <w:rFonts w:ascii="Arial" w:hAnsi="Arial" w:cs="Arial"/>
          <w:color w:val="000000"/>
        </w:rPr>
        <w:t>. Prawo ochrony środowiska projekt programu ochrony powietrza został przekazany do zaopiniowania właściwym wójtom, burmistrzom lub prezydentom miast oraz starostom.</w:t>
      </w:r>
      <w:r w:rsidRPr="00816B6C">
        <w:rPr>
          <w:rFonts w:ascii="Arial" w:hAnsi="Arial" w:cs="Arial"/>
        </w:rPr>
        <w:t xml:space="preserve"> </w:t>
      </w:r>
    </w:p>
    <w:p w:rsidR="00230664" w:rsidRPr="00816B6C" w:rsidRDefault="00230664" w:rsidP="00816B6C">
      <w:pPr>
        <w:rPr>
          <w:rFonts w:ascii="Arial" w:hAnsi="Arial" w:cs="Arial"/>
        </w:rPr>
      </w:pPr>
      <w:r w:rsidRPr="00816B6C">
        <w:rPr>
          <w:rFonts w:ascii="Arial" w:hAnsi="Arial" w:cs="Arial"/>
        </w:rPr>
        <w:t>W toku konsultacji społecznych nie wpłynęły żadne uwagi i wnioski.</w:t>
      </w:r>
    </w:p>
    <w:p w:rsidR="00230664" w:rsidRPr="00816B6C" w:rsidRDefault="00230664" w:rsidP="00816B6C">
      <w:pPr>
        <w:rPr>
          <w:rFonts w:ascii="Arial" w:hAnsi="Arial" w:cs="Arial"/>
        </w:rPr>
      </w:pPr>
      <w:r w:rsidRPr="00816B6C">
        <w:rPr>
          <w:rFonts w:ascii="Arial" w:hAnsi="Arial" w:cs="Arial"/>
        </w:rPr>
        <w:t>W toku opiniowania programów przez organy samorządu powiatowego i gminnego uwagi wnieśli: Wójt Gminy Izabelin, Prezydent Miasta Otwocka, Burmistrz Miasta i Gminy Piaseczno, Wójt Gminy Słubice, Burmistrz Miasta Tarczyna i Starosta Piaseczyński.</w:t>
      </w:r>
    </w:p>
    <w:p w:rsidR="00230664" w:rsidRPr="00816B6C" w:rsidRDefault="00230664" w:rsidP="00816B6C">
      <w:pPr>
        <w:rPr>
          <w:rFonts w:ascii="Arial" w:hAnsi="Arial" w:cs="Arial"/>
        </w:rPr>
      </w:pPr>
      <w:r w:rsidRPr="00816B6C">
        <w:rPr>
          <w:rFonts w:ascii="Arial" w:hAnsi="Arial" w:cs="Arial"/>
        </w:rPr>
        <w:t xml:space="preserve">Do projektu programu ochrony powietrza organy samorządu powiatowego i gminnego przekazały 24 opinie pozytywne. W pozostałych 318 przypadkach opinia nie została wydana, w związku z tym, zgodnie z art. 91 ust. 6a ustawy dnia 27 kwietnia 2001 r. Prawo ochrony środowiska uznano, że projekt programu został zaakceptowany. </w:t>
      </w:r>
    </w:p>
    <w:p w:rsidR="00230664" w:rsidRPr="00816B6C" w:rsidRDefault="00230664" w:rsidP="00816B6C">
      <w:pPr>
        <w:rPr>
          <w:rFonts w:ascii="Arial" w:hAnsi="Arial" w:cs="Arial"/>
        </w:rPr>
      </w:pPr>
      <w:r w:rsidRPr="00816B6C">
        <w:rPr>
          <w:rFonts w:ascii="Arial" w:hAnsi="Arial" w:cs="Arial"/>
        </w:rPr>
        <w:t>Ponadto,</w:t>
      </w:r>
      <w:r w:rsidR="00816B6C">
        <w:rPr>
          <w:rFonts w:ascii="Arial" w:hAnsi="Arial" w:cs="Arial"/>
        </w:rPr>
        <w:t xml:space="preserve"> </w:t>
      </w:r>
      <w:r w:rsidRPr="00816B6C">
        <w:rPr>
          <w:rFonts w:ascii="Arial" w:hAnsi="Arial" w:cs="Arial"/>
        </w:rPr>
        <w:t xml:space="preserve">zgodnie z Regulaminem konsultowania projektów aktów prawa miejscowego </w:t>
      </w:r>
      <w:r w:rsidRPr="00816B6C">
        <w:rPr>
          <w:rFonts w:ascii="Arial" w:hAnsi="Arial" w:cs="Arial"/>
        </w:rPr>
        <w:br/>
        <w:t xml:space="preserve">z Mazowiecką Radą Działalności Pożytku Publicznego lub organizacjami pozarządowymi </w:t>
      </w:r>
      <w:r w:rsidRPr="00816B6C">
        <w:rPr>
          <w:rFonts w:ascii="Arial" w:hAnsi="Arial" w:cs="Arial"/>
        </w:rPr>
        <w:br/>
        <w:t xml:space="preserve">i podmiotami wymienionymi w art. 3 ust. 3 ustawy o działalności pożytku publicznego </w:t>
      </w:r>
      <w:r w:rsidRPr="00816B6C">
        <w:rPr>
          <w:rFonts w:ascii="Arial" w:hAnsi="Arial" w:cs="Arial"/>
        </w:rPr>
        <w:br/>
        <w:t xml:space="preserve">i o wolontariacie w dziedzinach dotyczących działalności statutowej tych organizacji, stanowiącym załącznik do uchwały Nr 160/11 Sejmiku Województwa Mazowieckiego z dnia </w:t>
      </w:r>
      <w:r w:rsidRPr="00816B6C">
        <w:rPr>
          <w:rFonts w:ascii="Arial" w:hAnsi="Arial" w:cs="Arial"/>
        </w:rPr>
        <w:br/>
        <w:t xml:space="preserve">24 października 2011 r., projekt programu ochrony powietrza został skonsultowany </w:t>
      </w:r>
      <w:r w:rsidRPr="00816B6C">
        <w:rPr>
          <w:rFonts w:ascii="Arial" w:hAnsi="Arial" w:cs="Arial"/>
        </w:rPr>
        <w:br/>
        <w:t>z Mazowiecką Radą Działalności Pożytku Publicznego. Mazowiecka Rada Działalności Pożytku Publicznego nie wniosła uwag.</w:t>
      </w:r>
    </w:p>
    <w:p w:rsidR="00230664" w:rsidRPr="00816B6C" w:rsidRDefault="00230664" w:rsidP="00230664">
      <w:pPr>
        <w:rPr>
          <w:rFonts w:ascii="Arial" w:hAnsi="Arial" w:cs="Arial"/>
        </w:rPr>
      </w:pPr>
      <w:r w:rsidRPr="00816B6C">
        <w:rPr>
          <w:rFonts w:ascii="Arial" w:hAnsi="Arial" w:cs="Arial"/>
        </w:rPr>
        <w:t>Zestawienie uwag i wniosków oraz informacje o sposobie ich wykorzystania stanowią poniższe tabele.</w:t>
      </w:r>
    </w:p>
    <w:p w:rsidR="00230664" w:rsidRPr="00816B6C" w:rsidRDefault="00230664" w:rsidP="00230664">
      <w:pPr>
        <w:pStyle w:val="Nagwek1"/>
        <w:rPr>
          <w:rFonts w:cs="Arial"/>
          <w:b w:val="0"/>
        </w:rPr>
      </w:pPr>
      <w:r w:rsidRPr="00816B6C">
        <w:rPr>
          <w:rFonts w:cs="Arial"/>
        </w:rPr>
        <w:lastRenderedPageBreak/>
        <w:t>Zestawienie uwag, wniosków i opinii do projektu uchwały w sprawie programu ochrony powietrza dla strefy mazowieckiej, w której został przekroczony poziom docelowy ozonu w powietrzu.</w:t>
      </w:r>
    </w:p>
    <w:p w:rsidR="00230664" w:rsidRPr="00816B6C" w:rsidRDefault="00230664" w:rsidP="00230664">
      <w:pPr>
        <w:pStyle w:val="Nagwek2"/>
        <w:rPr>
          <w:rFonts w:cs="Arial"/>
        </w:rPr>
      </w:pPr>
      <w:r w:rsidRPr="00816B6C">
        <w:rPr>
          <w:rFonts w:cs="Arial"/>
        </w:rPr>
        <w:t>Wójt Gminy Izabelin</w:t>
      </w:r>
    </w:p>
    <w:p w:rsidR="00230664" w:rsidRPr="00816B6C" w:rsidRDefault="00230664" w:rsidP="00230664">
      <w:pPr>
        <w:pStyle w:val="Legenda"/>
        <w:spacing w:before="120" w:after="0"/>
        <w:rPr>
          <w:rFonts w:cs="Arial"/>
          <w:i w:val="0"/>
          <w:color w:val="auto"/>
          <w:lang w:eastAsia="pl-PL"/>
        </w:rPr>
      </w:pPr>
      <w:r w:rsidRPr="00816B6C">
        <w:rPr>
          <w:rFonts w:cs="Arial"/>
          <w:i w:val="0"/>
          <w:color w:val="auto"/>
        </w:rPr>
        <w:t xml:space="preserve">Tabela </w:t>
      </w:r>
      <w:r w:rsidRPr="00816B6C">
        <w:rPr>
          <w:rFonts w:cs="Arial"/>
          <w:i w:val="0"/>
          <w:color w:val="auto"/>
        </w:rPr>
        <w:fldChar w:fldCharType="begin"/>
      </w:r>
      <w:r w:rsidRPr="00816B6C">
        <w:rPr>
          <w:rFonts w:cs="Arial"/>
          <w:i w:val="0"/>
          <w:color w:val="auto"/>
        </w:rPr>
        <w:instrText xml:space="preserve"> SEQ Tabela \* ARABIC </w:instrText>
      </w:r>
      <w:r w:rsidRPr="00816B6C">
        <w:rPr>
          <w:rFonts w:cs="Arial"/>
          <w:i w:val="0"/>
          <w:color w:val="auto"/>
        </w:rPr>
        <w:fldChar w:fldCharType="separate"/>
      </w:r>
      <w:r w:rsidRPr="00816B6C">
        <w:rPr>
          <w:rFonts w:cs="Arial"/>
          <w:i w:val="0"/>
          <w:noProof/>
          <w:color w:val="auto"/>
        </w:rPr>
        <w:t>1</w:t>
      </w:r>
      <w:r w:rsidRPr="00816B6C">
        <w:rPr>
          <w:rFonts w:cs="Arial"/>
          <w:i w:val="0"/>
          <w:color w:val="auto"/>
        </w:rPr>
        <w:fldChar w:fldCharType="end"/>
      </w:r>
      <w:r w:rsidRPr="00816B6C">
        <w:rPr>
          <w:rFonts w:cs="Arial"/>
          <w:i w:val="0"/>
          <w:color w:val="auto"/>
        </w:rPr>
        <w:t xml:space="preserve"> </w:t>
      </w:r>
      <w:r w:rsidRPr="00816B6C">
        <w:rPr>
          <w:rFonts w:eastAsia="Times New Roman" w:cs="Arial"/>
          <w:i w:val="0"/>
          <w:color w:val="auto"/>
          <w:lang w:eastAsia="pl-PL"/>
        </w:rPr>
        <w:t>Wójt Gminy Izabelin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 Wójt Gminy Izabelin"/>
      </w:tblPr>
      <w:tblGrid>
        <w:gridCol w:w="440"/>
        <w:gridCol w:w="4091"/>
        <w:gridCol w:w="4395"/>
      </w:tblGrid>
      <w:tr w:rsidR="00230664" w:rsidRPr="00816B6C" w:rsidTr="000A22AD">
        <w:trPr>
          <w:trHeight w:val="225"/>
          <w:tblHeader/>
        </w:trPr>
        <w:tc>
          <w:tcPr>
            <w:tcW w:w="440" w:type="dxa"/>
            <w:shd w:val="clear" w:color="auto" w:fill="auto"/>
            <w:noWrap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91" w:type="dxa"/>
            <w:shd w:val="clear" w:color="auto" w:fill="auto"/>
            <w:noWrap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Treść uwagi, wniosku, opinii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Odniesienie do uwagi, wniosku, opinii</w:t>
            </w:r>
          </w:p>
        </w:tc>
      </w:tr>
      <w:tr w:rsidR="00230664" w:rsidRPr="00816B6C" w:rsidTr="000A22AD">
        <w:trPr>
          <w:trHeight w:val="2678"/>
        </w:trPr>
        <w:tc>
          <w:tcPr>
            <w:tcW w:w="440" w:type="dxa"/>
            <w:shd w:val="clear" w:color="auto" w:fill="auto"/>
            <w:noWrap/>
          </w:tcPr>
          <w:p w:rsidR="00230664" w:rsidRPr="00816B6C" w:rsidRDefault="00230664" w:rsidP="00230664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1" w:type="dxa"/>
            <w:shd w:val="clear" w:color="auto" w:fill="auto"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Załącznik nr 1 do uchwały - Informacje ogólne na temat strefy mazowieckiej - wydaje się zawierać błędnie oznaczony jeden z kodów obszarów przekroczeń: w Tabeli 2 Obszary przekroczeń (str. 3 III. Opis strefy objętej programem ochrony powietrza, 1. Określenie obszarów przekroczeń poziomu docelowego ozonu w powietrzu), obszar o lokalizacji „w południowej części strefy, na terenie powiatów przysuskiego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szydłowieckiego” oznaczono kodem Mz16sMZO3801, ten sam kod przywołano drugim akapicie tej samej strony, przy jednoczesnym wskazaniu na stronie kolejnej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(strona 4) tego samego obszaru jako Mz16sMZO3802 – obszary przekroczeń na Rysunku 3 Obszary przekroczeń poziomu docelowego ozonu</w:t>
            </w:r>
          </w:p>
        </w:tc>
        <w:tc>
          <w:tcPr>
            <w:tcW w:w="4395" w:type="dxa"/>
            <w:shd w:val="clear" w:color="auto" w:fill="auto"/>
          </w:tcPr>
          <w:p w:rsidR="00230664" w:rsidRPr="00816B6C" w:rsidRDefault="00230664" w:rsidP="000A22AD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Uwzględniono – naniesiono poprawki.</w:t>
            </w:r>
          </w:p>
        </w:tc>
      </w:tr>
      <w:tr w:rsidR="00230664" w:rsidRPr="00816B6C" w:rsidTr="000A22AD">
        <w:trPr>
          <w:trHeight w:val="903"/>
        </w:trPr>
        <w:tc>
          <w:tcPr>
            <w:tcW w:w="440" w:type="dxa"/>
            <w:shd w:val="clear" w:color="auto" w:fill="auto"/>
            <w:noWrap/>
          </w:tcPr>
          <w:p w:rsidR="00230664" w:rsidRPr="00816B6C" w:rsidRDefault="00230664" w:rsidP="00230664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1" w:type="dxa"/>
            <w:shd w:val="clear" w:color="auto" w:fill="auto"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Załącznik nr 2 do uchwały – VI. Łączna wielkość emisji prekursorów ozonu pochodzące ze źródeł znajdujących się na obszarach przekroczeń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strefie mazowieckiej Tabela 19 (strona 32) powiela oznaczenie wyżej wymienionej strefy jako Mz16sMZO3801. Ponadto w załączniku nr 2 do uchwały (strona 31), Rysunek 51 Rozkład emisji NMZLO w strefie mazowieckiej w 2016 r. błędnie oznaczono niemetanowe lotne związki organiczne – oznaczone jako „NMZLO”, a nie NMLZO.</w:t>
            </w:r>
          </w:p>
        </w:tc>
        <w:tc>
          <w:tcPr>
            <w:tcW w:w="4395" w:type="dxa"/>
            <w:shd w:val="clear" w:color="auto" w:fill="auto"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Uwzględniono – naniesiono poprawki.</w:t>
            </w:r>
          </w:p>
        </w:tc>
      </w:tr>
    </w:tbl>
    <w:p w:rsidR="00230664" w:rsidRPr="00816B6C" w:rsidRDefault="00230664" w:rsidP="00230664">
      <w:pPr>
        <w:pStyle w:val="Nagwek2"/>
        <w:spacing w:before="480"/>
        <w:rPr>
          <w:rFonts w:cs="Arial"/>
        </w:rPr>
      </w:pPr>
      <w:r w:rsidRPr="00816B6C">
        <w:rPr>
          <w:rFonts w:cs="Arial"/>
        </w:rPr>
        <w:t>Starosta Piaseczyński</w:t>
      </w:r>
    </w:p>
    <w:p w:rsidR="00230664" w:rsidRPr="00816B6C" w:rsidRDefault="00230664" w:rsidP="00230664">
      <w:pPr>
        <w:pStyle w:val="Legenda"/>
        <w:spacing w:before="120" w:after="0"/>
        <w:rPr>
          <w:rFonts w:eastAsia="Times New Roman" w:cs="Arial"/>
          <w:i w:val="0"/>
          <w:color w:val="auto"/>
          <w:lang w:eastAsia="pl-PL"/>
        </w:rPr>
      </w:pPr>
      <w:r w:rsidRPr="00816B6C">
        <w:rPr>
          <w:rFonts w:cs="Arial"/>
          <w:i w:val="0"/>
          <w:color w:val="auto"/>
        </w:rPr>
        <w:t xml:space="preserve">Tabela </w:t>
      </w:r>
      <w:r w:rsidRPr="00816B6C">
        <w:rPr>
          <w:rFonts w:cs="Arial"/>
          <w:i w:val="0"/>
          <w:color w:val="auto"/>
        </w:rPr>
        <w:fldChar w:fldCharType="begin"/>
      </w:r>
      <w:r w:rsidRPr="00816B6C">
        <w:rPr>
          <w:rFonts w:cs="Arial"/>
          <w:i w:val="0"/>
          <w:color w:val="auto"/>
        </w:rPr>
        <w:instrText xml:space="preserve"> SEQ Tabela \* ARABIC </w:instrText>
      </w:r>
      <w:r w:rsidRPr="00816B6C">
        <w:rPr>
          <w:rFonts w:cs="Arial"/>
          <w:i w:val="0"/>
          <w:color w:val="auto"/>
        </w:rPr>
        <w:fldChar w:fldCharType="separate"/>
      </w:r>
      <w:r w:rsidRPr="00816B6C">
        <w:rPr>
          <w:rFonts w:cs="Arial"/>
          <w:i w:val="0"/>
          <w:noProof/>
          <w:color w:val="auto"/>
        </w:rPr>
        <w:t>2</w:t>
      </w:r>
      <w:r w:rsidRPr="00816B6C">
        <w:rPr>
          <w:rFonts w:cs="Arial"/>
          <w:i w:val="0"/>
          <w:color w:val="auto"/>
        </w:rPr>
        <w:fldChar w:fldCharType="end"/>
      </w:r>
      <w:r w:rsidRPr="00816B6C">
        <w:rPr>
          <w:rFonts w:eastAsia="Times New Roman" w:cs="Arial"/>
          <w:b/>
          <w:i w:val="0"/>
          <w:color w:val="auto"/>
          <w:lang w:eastAsia="pl-PL"/>
        </w:rPr>
        <w:t xml:space="preserve"> </w:t>
      </w:r>
      <w:r w:rsidRPr="00816B6C">
        <w:rPr>
          <w:rFonts w:eastAsia="Times New Roman" w:cs="Arial"/>
          <w:i w:val="0"/>
          <w:color w:val="auto"/>
          <w:lang w:eastAsia="pl-PL"/>
        </w:rPr>
        <w:t>Starosta Piaseczyński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 Starosta Piaseczyński"/>
      </w:tblPr>
      <w:tblGrid>
        <w:gridCol w:w="440"/>
        <w:gridCol w:w="4800"/>
        <w:gridCol w:w="3686"/>
      </w:tblGrid>
      <w:tr w:rsidR="00230664" w:rsidRPr="00816B6C" w:rsidTr="000A22AD">
        <w:trPr>
          <w:trHeight w:val="125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Treść uwagi, wniosku, opinii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Odniesienie do uwagi, wniosku, opinii</w:t>
            </w:r>
          </w:p>
        </w:tc>
      </w:tr>
      <w:tr w:rsidR="00230664" w:rsidRPr="00816B6C" w:rsidTr="000A22AD">
        <w:trPr>
          <w:trHeight w:val="1192"/>
        </w:trPr>
        <w:tc>
          <w:tcPr>
            <w:tcW w:w="440" w:type="dxa"/>
            <w:shd w:val="clear" w:color="auto" w:fill="auto"/>
            <w:noWrap/>
          </w:tcPr>
          <w:p w:rsidR="00230664" w:rsidRPr="00816B6C" w:rsidRDefault="00230664" w:rsidP="00230664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Analiza przedstawionego projektu uchwały Sejmiku Województwa Mazowieckiego wykazała, że emisja NMLZO w skali kraju jest mniejsza niż w strefie mazowieckiej:</w:t>
            </w:r>
          </w:p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 xml:space="preserve">W załączniku nr 2 do uchwały „Opis stanu jakości powietrza w strefie mazowieckiej” w punkcie V podpunkt 3 „Emisja niemetanowych lotnych związków organicznych </w:t>
            </w:r>
            <w:r w:rsidRPr="00816B6C">
              <w:rPr>
                <w:rFonts w:ascii="Arial" w:hAnsi="Arial" w:cs="Arial"/>
                <w:sz w:val="18"/>
                <w:szCs w:val="18"/>
              </w:rPr>
              <w:br/>
              <w:t>w Europie i w Polsce”, w tabeli 17 „</w:t>
            </w:r>
            <w:r w:rsidRPr="00816B6C">
              <w:rPr>
                <w:rFonts w:ascii="Arial" w:hAnsi="Arial" w:cs="Arial"/>
                <w:iCs/>
                <w:sz w:val="18"/>
                <w:szCs w:val="18"/>
              </w:rPr>
              <w:t xml:space="preserve">Emisja NMLZO </w:t>
            </w:r>
            <w:r w:rsidRPr="00816B6C">
              <w:rPr>
                <w:rFonts w:ascii="Arial" w:hAnsi="Arial" w:cs="Arial"/>
                <w:iCs/>
                <w:sz w:val="18"/>
                <w:szCs w:val="18"/>
              </w:rPr>
              <w:br/>
              <w:t>w Europie i w Polsce w 2016 r.”</w:t>
            </w:r>
            <w:r w:rsidRPr="00816B6C">
              <w:rPr>
                <w:rFonts w:ascii="Arial" w:hAnsi="Arial" w:cs="Arial"/>
                <w:sz w:val="18"/>
                <w:szCs w:val="18"/>
              </w:rPr>
              <w:t xml:space="preserve"> i podpunkcie 4 „Emisja niemetanowych lotnych związków organicznych w strefie mazowieckiej” w tabeli 18 „</w:t>
            </w:r>
            <w:r w:rsidRPr="00816B6C">
              <w:rPr>
                <w:rFonts w:ascii="Arial" w:hAnsi="Arial" w:cs="Arial"/>
                <w:iCs/>
                <w:sz w:val="18"/>
                <w:szCs w:val="18"/>
              </w:rPr>
              <w:t>Emisja NMLZO w strefie mazowieckiej w 2016 r.</w:t>
            </w:r>
            <w:r w:rsidRPr="00816B6C">
              <w:rPr>
                <w:rFonts w:ascii="Arial" w:hAnsi="Arial" w:cs="Arial"/>
                <w:sz w:val="18"/>
                <w:szCs w:val="18"/>
              </w:rPr>
              <w:t xml:space="preserve">” oraz w załączniku nr 7 do </w:t>
            </w:r>
            <w:r w:rsidRPr="00816B6C">
              <w:rPr>
                <w:rFonts w:ascii="Arial" w:hAnsi="Arial" w:cs="Arial"/>
                <w:sz w:val="18"/>
                <w:szCs w:val="18"/>
              </w:rPr>
              <w:lastRenderedPageBreak/>
              <w:t xml:space="preserve">uchwały „Uzasadnienie zakresu zagadnień określonych </w:t>
            </w:r>
            <w:r w:rsidRPr="00816B6C">
              <w:rPr>
                <w:rFonts w:ascii="Arial" w:hAnsi="Arial" w:cs="Arial"/>
                <w:sz w:val="18"/>
                <w:szCs w:val="18"/>
              </w:rPr>
              <w:br/>
              <w:t>i ocenionych w programie ochrony powietrza”</w:t>
            </w:r>
            <w:r w:rsidRPr="00816B6C">
              <w:rPr>
                <w:rFonts w:ascii="Arial" w:hAnsi="Arial" w:cs="Arial"/>
                <w:sz w:val="18"/>
                <w:szCs w:val="18"/>
              </w:rPr>
              <w:br/>
              <w:t>w punkcie III podpunkt 2 „Bilans emisji niemetanowych lotnych związków organicznych” w tabeli 4 „</w:t>
            </w:r>
            <w:r w:rsidRPr="00816B6C">
              <w:rPr>
                <w:rFonts w:ascii="Arial" w:hAnsi="Arial" w:cs="Arial"/>
                <w:iCs/>
                <w:sz w:val="18"/>
                <w:szCs w:val="18"/>
              </w:rPr>
              <w:t xml:space="preserve">Bilans emisji NMLZO dla podmiotów korzystających ze środowiska wraz z napływem spoza strefy” </w:t>
            </w:r>
            <w:r w:rsidRPr="00816B6C">
              <w:rPr>
                <w:rFonts w:ascii="Arial" w:hAnsi="Arial" w:cs="Arial"/>
                <w:sz w:val="18"/>
                <w:szCs w:val="18"/>
              </w:rPr>
              <w:t>określono bilans emisji NMLZO w następujący sposób:</w:t>
            </w:r>
          </w:p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Polska - Emisja naturalna - 73 tony/rok</w:t>
            </w:r>
          </w:p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Polska - Rolnictwo - 19 ton/rok</w:t>
            </w:r>
          </w:p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Strefa mazowiecka - Emisja naturalna - 25 988 ton/rok</w:t>
            </w:r>
          </w:p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Strefa mazowiecka - Rolnictwo - 21 408 ton/rok.</w:t>
            </w:r>
          </w:p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Z powyższego wynika, że emisja NMLZO w strefie mazowieckiej jest wyższa niż w Polsce</w:t>
            </w:r>
            <w:r w:rsidRPr="00816B6C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Uwzględniono – naniesiono poprawki.</w:t>
            </w:r>
          </w:p>
        </w:tc>
      </w:tr>
    </w:tbl>
    <w:p w:rsidR="00230664" w:rsidRPr="00816B6C" w:rsidRDefault="00230664" w:rsidP="00230664">
      <w:pPr>
        <w:pStyle w:val="Nagwek2"/>
        <w:spacing w:before="480"/>
        <w:rPr>
          <w:rFonts w:cs="Arial"/>
        </w:rPr>
      </w:pPr>
      <w:r w:rsidRPr="00816B6C">
        <w:rPr>
          <w:rFonts w:cs="Arial"/>
        </w:rPr>
        <w:t>Prezydent Miasta Otwocka</w:t>
      </w:r>
    </w:p>
    <w:p w:rsidR="00230664" w:rsidRPr="00816B6C" w:rsidRDefault="00230664" w:rsidP="00230664">
      <w:pPr>
        <w:pStyle w:val="Legenda"/>
        <w:spacing w:before="120" w:after="0"/>
        <w:rPr>
          <w:rFonts w:eastAsia="Times New Roman" w:cs="Arial"/>
          <w:i w:val="0"/>
          <w:color w:val="auto"/>
          <w:lang w:eastAsia="pl-PL"/>
        </w:rPr>
      </w:pPr>
      <w:r w:rsidRPr="00816B6C">
        <w:rPr>
          <w:rFonts w:cs="Arial"/>
          <w:i w:val="0"/>
          <w:color w:val="auto"/>
        </w:rPr>
        <w:t xml:space="preserve">Tabela </w:t>
      </w:r>
      <w:r w:rsidRPr="00816B6C">
        <w:rPr>
          <w:rFonts w:cs="Arial"/>
          <w:i w:val="0"/>
          <w:color w:val="auto"/>
        </w:rPr>
        <w:fldChar w:fldCharType="begin"/>
      </w:r>
      <w:r w:rsidRPr="00816B6C">
        <w:rPr>
          <w:rFonts w:cs="Arial"/>
          <w:i w:val="0"/>
          <w:color w:val="auto"/>
        </w:rPr>
        <w:instrText xml:space="preserve"> SEQ Tabela \* ARABIC </w:instrText>
      </w:r>
      <w:r w:rsidRPr="00816B6C">
        <w:rPr>
          <w:rFonts w:cs="Arial"/>
          <w:i w:val="0"/>
          <w:color w:val="auto"/>
        </w:rPr>
        <w:fldChar w:fldCharType="separate"/>
      </w:r>
      <w:r w:rsidRPr="00816B6C">
        <w:rPr>
          <w:rFonts w:cs="Arial"/>
          <w:i w:val="0"/>
          <w:noProof/>
          <w:color w:val="auto"/>
        </w:rPr>
        <w:t>3</w:t>
      </w:r>
      <w:r w:rsidRPr="00816B6C">
        <w:rPr>
          <w:rFonts w:cs="Arial"/>
          <w:i w:val="0"/>
          <w:color w:val="auto"/>
        </w:rPr>
        <w:fldChar w:fldCharType="end"/>
      </w:r>
      <w:r w:rsidRPr="00816B6C">
        <w:rPr>
          <w:rFonts w:eastAsia="Times New Roman" w:cs="Arial"/>
          <w:b/>
          <w:i w:val="0"/>
          <w:color w:val="auto"/>
          <w:lang w:eastAsia="pl-PL"/>
        </w:rPr>
        <w:t xml:space="preserve"> </w:t>
      </w:r>
      <w:r w:rsidRPr="00816B6C">
        <w:rPr>
          <w:rFonts w:eastAsia="Times New Roman" w:cs="Arial"/>
          <w:i w:val="0"/>
          <w:color w:val="auto"/>
          <w:lang w:eastAsia="pl-PL"/>
        </w:rPr>
        <w:t>Prezydent Miasta Otwocka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 Prezydent Miasta Otwocka"/>
      </w:tblPr>
      <w:tblGrid>
        <w:gridCol w:w="440"/>
        <w:gridCol w:w="4800"/>
        <w:gridCol w:w="3686"/>
      </w:tblGrid>
      <w:tr w:rsidR="00230664" w:rsidRPr="00816B6C" w:rsidTr="000A22AD">
        <w:trPr>
          <w:trHeight w:val="125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Treść uwagi, wniosku, opinii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Odniesienie do uwagi, wniosku, opinii</w:t>
            </w:r>
          </w:p>
        </w:tc>
      </w:tr>
      <w:tr w:rsidR="00230664" w:rsidRPr="00816B6C" w:rsidTr="000A22AD">
        <w:trPr>
          <w:trHeight w:val="829"/>
        </w:trPr>
        <w:tc>
          <w:tcPr>
            <w:tcW w:w="440" w:type="dxa"/>
            <w:shd w:val="clear" w:color="auto" w:fill="auto"/>
            <w:noWrap/>
          </w:tcPr>
          <w:p w:rsidR="00230664" w:rsidRPr="00816B6C" w:rsidRDefault="00230664" w:rsidP="00230664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W Załączniku nr 5 (Lista działań krótkoterminowych) w pkt 8 proponuje się dodanie zastrzeżenia „w obszarze przekroczeń”, które występuje m.in. w pkt 6, 7, 9.</w:t>
            </w:r>
          </w:p>
        </w:tc>
        <w:tc>
          <w:tcPr>
            <w:tcW w:w="3686" w:type="dxa"/>
            <w:shd w:val="clear" w:color="auto" w:fill="auto"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Uwzględniono – naniesiono poprawki.</w:t>
            </w:r>
          </w:p>
        </w:tc>
      </w:tr>
    </w:tbl>
    <w:p w:rsidR="00230664" w:rsidRPr="00816B6C" w:rsidRDefault="00230664" w:rsidP="00230664">
      <w:pPr>
        <w:pStyle w:val="Nagwek2"/>
        <w:spacing w:before="480"/>
        <w:rPr>
          <w:rFonts w:cs="Arial"/>
        </w:rPr>
      </w:pPr>
      <w:r w:rsidRPr="00816B6C">
        <w:rPr>
          <w:rFonts w:cs="Arial"/>
        </w:rPr>
        <w:t>Wójt Gminy Słubice</w:t>
      </w:r>
    </w:p>
    <w:p w:rsidR="00230664" w:rsidRPr="00816B6C" w:rsidRDefault="00230664" w:rsidP="00230664">
      <w:pPr>
        <w:pStyle w:val="Legenda"/>
        <w:spacing w:before="120" w:after="0"/>
        <w:rPr>
          <w:rFonts w:eastAsia="Times New Roman" w:cs="Arial"/>
          <w:i w:val="0"/>
          <w:color w:val="auto"/>
          <w:lang w:eastAsia="pl-PL"/>
        </w:rPr>
      </w:pPr>
      <w:r w:rsidRPr="00816B6C">
        <w:rPr>
          <w:rFonts w:cs="Arial"/>
          <w:i w:val="0"/>
          <w:color w:val="auto"/>
        </w:rPr>
        <w:t xml:space="preserve">Tabela </w:t>
      </w:r>
      <w:r w:rsidRPr="00816B6C">
        <w:rPr>
          <w:rFonts w:cs="Arial"/>
          <w:i w:val="0"/>
          <w:color w:val="auto"/>
        </w:rPr>
        <w:fldChar w:fldCharType="begin"/>
      </w:r>
      <w:r w:rsidRPr="00816B6C">
        <w:rPr>
          <w:rFonts w:cs="Arial"/>
          <w:i w:val="0"/>
          <w:color w:val="auto"/>
        </w:rPr>
        <w:instrText xml:space="preserve"> SEQ Tabela \* ARABIC </w:instrText>
      </w:r>
      <w:r w:rsidRPr="00816B6C">
        <w:rPr>
          <w:rFonts w:cs="Arial"/>
          <w:i w:val="0"/>
          <w:color w:val="auto"/>
        </w:rPr>
        <w:fldChar w:fldCharType="separate"/>
      </w:r>
      <w:r w:rsidRPr="00816B6C">
        <w:rPr>
          <w:rFonts w:cs="Arial"/>
          <w:i w:val="0"/>
          <w:noProof/>
          <w:color w:val="auto"/>
        </w:rPr>
        <w:t>4</w:t>
      </w:r>
      <w:r w:rsidRPr="00816B6C">
        <w:rPr>
          <w:rFonts w:cs="Arial"/>
          <w:i w:val="0"/>
          <w:color w:val="auto"/>
        </w:rPr>
        <w:fldChar w:fldCharType="end"/>
      </w:r>
      <w:r w:rsidRPr="00816B6C">
        <w:rPr>
          <w:rFonts w:eastAsia="Times New Roman" w:cs="Arial"/>
          <w:b/>
          <w:i w:val="0"/>
          <w:color w:val="auto"/>
          <w:lang w:eastAsia="pl-PL"/>
        </w:rPr>
        <w:t xml:space="preserve"> </w:t>
      </w:r>
      <w:r w:rsidRPr="00816B6C">
        <w:rPr>
          <w:rFonts w:eastAsia="Times New Roman" w:cs="Arial"/>
          <w:i w:val="0"/>
          <w:color w:val="auto"/>
          <w:lang w:eastAsia="pl-PL"/>
        </w:rPr>
        <w:t>Wójt Gminy Słubice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 Wójt Gminy Słubice"/>
      </w:tblPr>
      <w:tblGrid>
        <w:gridCol w:w="440"/>
        <w:gridCol w:w="4800"/>
        <w:gridCol w:w="3686"/>
      </w:tblGrid>
      <w:tr w:rsidR="00230664" w:rsidRPr="00816B6C" w:rsidTr="000A22AD">
        <w:trPr>
          <w:trHeight w:val="125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Treść uwagi, wniosku, opinii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Odniesienie do uwagi, wniosku, opinii</w:t>
            </w:r>
          </w:p>
        </w:tc>
      </w:tr>
      <w:tr w:rsidR="00230664" w:rsidRPr="00816B6C" w:rsidTr="000A22AD">
        <w:trPr>
          <w:trHeight w:val="1192"/>
        </w:trPr>
        <w:tc>
          <w:tcPr>
            <w:tcW w:w="440" w:type="dxa"/>
            <w:shd w:val="clear" w:color="auto" w:fill="auto"/>
            <w:noWrap/>
          </w:tcPr>
          <w:p w:rsidR="00230664" w:rsidRPr="00816B6C" w:rsidRDefault="00230664" w:rsidP="00230664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Gmina Słubice jest gminą typową rolniczą. Przewidziany zatem w pkt 8 załącznika nr 5 do projektu ww. uchwały czasowy zakaz używania spalinowego sprzętu ogrodniczego, realizowany od wiosny do jesieni uważam za zbyt restrykcyjny, szczególnie na obszarach wiejskich.</w:t>
            </w:r>
          </w:p>
        </w:tc>
        <w:tc>
          <w:tcPr>
            <w:tcW w:w="3686" w:type="dxa"/>
            <w:shd w:val="clear" w:color="auto" w:fill="auto"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uwzględniono.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analizy uwag, które zostały zgłoszone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trakcie opiniowania projektu programu przez właściwych wójtów, burmistrzów (prezydentów miast) i starostów, wynika,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że przepisy załącznika nr 5 do programu są niejasne i budzą wątpliwości. Dlatego też zostały one ponownie przeanalizowane.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załączniku nr 5 doprecyzowano, w jakich przypadkach i na jakich obszarach stosuje się poszczególne działania krótkoterminowe.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Zakaz używania spalinowego sprzętu ogrodniczego jest czasowy i ma być stosowany w przypadku zaistnienia przekroczeń poziomów informowania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lub alarmowego dla ozonu. Przekroczenia ww. poziomów są incydentalne (maksymalnie kilka razy w roku) i trwają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od jednego do kilku dni, a więc odnośny zakaz nie będzie wpływał na dezorganizację prac rolniczych. </w:t>
            </w:r>
          </w:p>
        </w:tc>
      </w:tr>
    </w:tbl>
    <w:p w:rsidR="00230664" w:rsidRPr="00816B6C" w:rsidRDefault="00230664" w:rsidP="00230664">
      <w:pPr>
        <w:pStyle w:val="Nagwek2"/>
        <w:spacing w:before="480"/>
        <w:rPr>
          <w:rFonts w:cs="Arial"/>
        </w:rPr>
      </w:pPr>
      <w:r w:rsidRPr="00816B6C">
        <w:rPr>
          <w:rFonts w:cs="Arial"/>
        </w:rPr>
        <w:lastRenderedPageBreak/>
        <w:t>Burmistrz Tarczyna</w:t>
      </w:r>
    </w:p>
    <w:p w:rsidR="00230664" w:rsidRPr="00816B6C" w:rsidRDefault="00230664" w:rsidP="00230664">
      <w:pPr>
        <w:pStyle w:val="Legenda"/>
        <w:spacing w:before="120" w:after="0"/>
        <w:rPr>
          <w:rFonts w:eastAsia="Times New Roman" w:cs="Arial"/>
          <w:i w:val="0"/>
          <w:color w:val="auto"/>
          <w:lang w:eastAsia="pl-PL"/>
        </w:rPr>
      </w:pPr>
      <w:r w:rsidRPr="00816B6C">
        <w:rPr>
          <w:rFonts w:cs="Arial"/>
          <w:i w:val="0"/>
          <w:color w:val="auto"/>
        </w:rPr>
        <w:t xml:space="preserve">Tabela </w:t>
      </w:r>
      <w:r w:rsidRPr="00816B6C">
        <w:rPr>
          <w:rFonts w:cs="Arial"/>
          <w:i w:val="0"/>
          <w:color w:val="auto"/>
        </w:rPr>
        <w:fldChar w:fldCharType="begin"/>
      </w:r>
      <w:r w:rsidRPr="00816B6C">
        <w:rPr>
          <w:rFonts w:cs="Arial"/>
          <w:i w:val="0"/>
          <w:color w:val="auto"/>
        </w:rPr>
        <w:instrText xml:space="preserve"> SEQ Tabela \* ARABIC </w:instrText>
      </w:r>
      <w:r w:rsidRPr="00816B6C">
        <w:rPr>
          <w:rFonts w:cs="Arial"/>
          <w:i w:val="0"/>
          <w:color w:val="auto"/>
        </w:rPr>
        <w:fldChar w:fldCharType="separate"/>
      </w:r>
      <w:r w:rsidRPr="00816B6C">
        <w:rPr>
          <w:rFonts w:cs="Arial"/>
          <w:i w:val="0"/>
          <w:noProof/>
          <w:color w:val="auto"/>
        </w:rPr>
        <w:t>5</w:t>
      </w:r>
      <w:r w:rsidRPr="00816B6C">
        <w:rPr>
          <w:rFonts w:cs="Arial"/>
          <w:i w:val="0"/>
          <w:color w:val="auto"/>
        </w:rPr>
        <w:fldChar w:fldCharType="end"/>
      </w:r>
      <w:r w:rsidRPr="00816B6C">
        <w:rPr>
          <w:rFonts w:eastAsia="Times New Roman" w:cs="Arial"/>
          <w:b/>
          <w:i w:val="0"/>
          <w:color w:val="auto"/>
          <w:lang w:eastAsia="pl-PL"/>
        </w:rPr>
        <w:t xml:space="preserve"> </w:t>
      </w:r>
      <w:r w:rsidRPr="00816B6C">
        <w:rPr>
          <w:rFonts w:eastAsia="Times New Roman" w:cs="Arial"/>
          <w:i w:val="0"/>
          <w:color w:val="auto"/>
          <w:lang w:eastAsia="pl-PL"/>
        </w:rPr>
        <w:t>Burmistrz Tarczyna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 Burmistrz Tarczyna"/>
      </w:tblPr>
      <w:tblGrid>
        <w:gridCol w:w="440"/>
        <w:gridCol w:w="4800"/>
        <w:gridCol w:w="3686"/>
      </w:tblGrid>
      <w:tr w:rsidR="00230664" w:rsidRPr="00816B6C" w:rsidTr="000A22AD">
        <w:trPr>
          <w:trHeight w:val="125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Treść uwagi, wniosku, opinii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Odniesienie do uwagi, wniosku, opinii</w:t>
            </w:r>
          </w:p>
        </w:tc>
      </w:tr>
      <w:tr w:rsidR="00230664" w:rsidRPr="00816B6C" w:rsidTr="000A22AD">
        <w:trPr>
          <w:trHeight w:val="1192"/>
        </w:trPr>
        <w:tc>
          <w:tcPr>
            <w:tcW w:w="440" w:type="dxa"/>
            <w:shd w:val="clear" w:color="auto" w:fill="auto"/>
            <w:noWrap/>
          </w:tcPr>
          <w:p w:rsidR="00230664" w:rsidRPr="00816B6C" w:rsidRDefault="00230664" w:rsidP="00230664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W załączniku nr 5 do przedmiotowej uchwały, pkt 6 wprowadza czasowy zakaz wjazdu samochodów ciężarowych powyżej 3,5 ton do miast w obszarze przekroczeń. Powyższy zakaz uniemożliwi m.in.:</w:t>
            </w:r>
          </w:p>
          <w:p w:rsidR="00230664" w:rsidRPr="00816B6C" w:rsidRDefault="00230664" w:rsidP="00230664">
            <w:pPr>
              <w:pStyle w:val="Standard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wykonywanie usług komunalnych (utrzymanie czystości i porządku w gminie),</w:t>
            </w:r>
          </w:p>
          <w:p w:rsidR="00230664" w:rsidRPr="00816B6C" w:rsidRDefault="00230664" w:rsidP="00230664">
            <w:pPr>
              <w:pStyle w:val="Standard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 xml:space="preserve">transport żywności w szczególności owoców </w:t>
            </w:r>
            <w:r w:rsidRPr="00816B6C">
              <w:rPr>
                <w:rFonts w:ascii="Arial" w:hAnsi="Arial" w:cs="Arial"/>
                <w:sz w:val="18"/>
                <w:szCs w:val="18"/>
              </w:rPr>
              <w:br/>
              <w:t>i warzyw co spowoduje narażenie na straty mieszkańców naszej gminy, w której większości to sadownicy i rolnicy.</w:t>
            </w:r>
          </w:p>
        </w:tc>
        <w:tc>
          <w:tcPr>
            <w:tcW w:w="3686" w:type="dxa"/>
            <w:shd w:val="clear" w:color="auto" w:fill="auto"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uwzględniono.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analizy uwag, które zostały zgłoszone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trakcie opiniowania projektu programu przez właściwych wójtów, burmistrzów (prezydentów miast) i starostów, wynika,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że przepisy załącznika nr 5 do programu są niejasne i budzą wątpliwości. Dlatego też zostały one ponownie przeanalizowane.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załączniku nr 5 doprecyzowano, w jakich przypadkach i na jakich obszarach stosuje się poszczególne działania krótkoterminowe. 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Wymienione zakazy są krótkoterminowe oraz czasowe i mają być stosowane wyłącznie w przypadku zaistnienia przekroczeń poziomów informowania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lub alarmowego dla ozonu. Przekroczenia ww. poziomów są incydentalne (maksymalnie kilka razy w roku) i trwają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od jednego do kilku dni. Nie powtarzają się również stale na tych samych obszarach.</w:t>
            </w:r>
            <w:r w:rsid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Ponadto zakaz dotyczy wjazdu, czyli tzw. tranzytu, a nie samochodów wykonujących usługi komunalne na terenie danego miasta.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Zakaz wjazdu samochodów ciężarowych powyżej 3,5 t przeważnie nie będzie dotyczył transportu owoców i warzyw, które na rynku lokalnym transportowane są samochodami dostawczymi o ładowności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 3,5 t.</w:t>
            </w:r>
          </w:p>
        </w:tc>
      </w:tr>
      <w:tr w:rsidR="00230664" w:rsidRPr="00816B6C" w:rsidTr="000A22AD">
        <w:trPr>
          <w:trHeight w:val="1192"/>
        </w:trPr>
        <w:tc>
          <w:tcPr>
            <w:tcW w:w="440" w:type="dxa"/>
            <w:shd w:val="clear" w:color="auto" w:fill="auto"/>
            <w:noWrap/>
          </w:tcPr>
          <w:p w:rsidR="00230664" w:rsidRPr="00816B6C" w:rsidRDefault="00230664" w:rsidP="00230664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Ponadto pkt 8 wprowadza zakaz używania spalinowego sprzętu ogrodniczego, realizowanego w okresie od wiosny do jesieni. Z racji sadowniczo-rolniczego charakteru gminy Tarczyn, zakaz używania spalinowego sprzętu ogrodniczego może narazić naszych mieszkańców na nieodwracalne straty. Większość prac pielęgnacyjnych i ochronnych związana jest z terminowością wykonywania zabiegów, których nie można przekładać na inny termin.</w:t>
            </w:r>
          </w:p>
        </w:tc>
        <w:tc>
          <w:tcPr>
            <w:tcW w:w="3686" w:type="dxa"/>
            <w:shd w:val="clear" w:color="auto" w:fill="auto"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uwzględniono.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analizy uwag, które zostały zgłoszone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trakcie opiniowania projektu programu przez właściwych wójtów, burmistrzów (prezydentów miast) i starostów, wynika,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że przepisy załącznika nr 5 do programu są niejasne i budzą wątpliwości. Dlatego też zostały one ponownie przeanalizowane.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załączniku nr 5 doprecyzowano, w jakich przypadkach i na jakich obszarach stosuje się poszczególne działania krótkoterminowe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Zakaz używania spalinowego sprzętu ogrodniczego jest czasowy i ma być stosowany w przypadku zaistnienia przekroczeń poziomów informowania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lub alarmowego dla ozonu. Przekroczenia ww. poziomów są incydentalne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(maksymalnie kilka razy w roku) i trwają od jednego do kilku dni, a więc odnośny zakaz nie będzie wpływał na dezorganizację prac rolniczych.</w:t>
            </w:r>
          </w:p>
        </w:tc>
      </w:tr>
      <w:tr w:rsidR="00230664" w:rsidRPr="00816B6C" w:rsidTr="000A22AD">
        <w:trPr>
          <w:trHeight w:val="1192"/>
        </w:trPr>
        <w:tc>
          <w:tcPr>
            <w:tcW w:w="440" w:type="dxa"/>
            <w:shd w:val="clear" w:color="auto" w:fill="auto"/>
            <w:noWrap/>
          </w:tcPr>
          <w:p w:rsidR="00230664" w:rsidRPr="00816B6C" w:rsidRDefault="00230664" w:rsidP="00230664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Pkt 9 załącznika nr 5 wprowadza czasowy zakaz używania spalinowego sprzętu budowlanego w obszarze przekroczeń. Wprowadzenie tego zakazu niejednokrotnie zakłóciłoby przebieg terminowości wykonywanych prac utrudniając a czasami uniemożliwiając wykonania różnego rodzaju inwestycji.</w:t>
            </w:r>
          </w:p>
        </w:tc>
        <w:tc>
          <w:tcPr>
            <w:tcW w:w="3686" w:type="dxa"/>
            <w:shd w:val="clear" w:color="auto" w:fill="auto"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uwzględniono.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analizy uwag, które zostały zgłoszone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trakcie opiniowania projektu programu przez właściwych wójtów, burmistrzów (prezydentów miast) i starostów, wynika,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że przepisy załącznika nr 5 do programu są niejasne i budzą wątpliwości. Dlatego też zostały one ponownie przeanalizowane.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załączniku nr 5 doprecyzowano, w jakich przypadkach i na jakich obszarach stosuje się poszczególne działania krótkoterminowe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Zakaz używania spalinowego sprzętu budowlanego jest czasowy i ma być stosowany w przypadku zaistnienia przekroczeń poziomów informowania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lub alarmowego dla ozonu. Przekroczenia ww. poziomów są incydentalne (maksymalnie kilka razy w roku) i trwają </w:t>
            </w: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od jednego do kilku dni, a więc odnośny zakaz nie będzie wpływał na wykonanie inwestycji.</w:t>
            </w:r>
          </w:p>
        </w:tc>
      </w:tr>
    </w:tbl>
    <w:p w:rsidR="00230664" w:rsidRPr="00816B6C" w:rsidRDefault="00230664" w:rsidP="00230664">
      <w:pPr>
        <w:pStyle w:val="Nagwek2"/>
        <w:spacing w:before="480"/>
        <w:rPr>
          <w:rFonts w:cs="Arial"/>
        </w:rPr>
      </w:pPr>
      <w:r w:rsidRPr="00816B6C">
        <w:rPr>
          <w:rFonts w:cs="Arial"/>
        </w:rPr>
        <w:t>Burmistrz Miasta i Gminy Piaseczno</w:t>
      </w:r>
    </w:p>
    <w:p w:rsidR="00230664" w:rsidRPr="00816B6C" w:rsidRDefault="00230664" w:rsidP="00230664">
      <w:pPr>
        <w:pStyle w:val="Legenda"/>
        <w:spacing w:before="120" w:after="0"/>
        <w:rPr>
          <w:rFonts w:eastAsia="Times New Roman" w:cs="Arial"/>
          <w:i w:val="0"/>
          <w:color w:val="auto"/>
          <w:lang w:eastAsia="pl-PL"/>
        </w:rPr>
      </w:pPr>
      <w:r w:rsidRPr="00816B6C">
        <w:rPr>
          <w:rFonts w:cs="Arial"/>
          <w:i w:val="0"/>
          <w:color w:val="auto"/>
        </w:rPr>
        <w:t xml:space="preserve">Tabela </w:t>
      </w:r>
      <w:r w:rsidRPr="00816B6C">
        <w:rPr>
          <w:rFonts w:cs="Arial"/>
          <w:i w:val="0"/>
          <w:color w:val="auto"/>
        </w:rPr>
        <w:fldChar w:fldCharType="begin"/>
      </w:r>
      <w:r w:rsidRPr="00816B6C">
        <w:rPr>
          <w:rFonts w:cs="Arial"/>
          <w:i w:val="0"/>
          <w:color w:val="auto"/>
        </w:rPr>
        <w:instrText xml:space="preserve"> SEQ Tabela \* ARABIC </w:instrText>
      </w:r>
      <w:r w:rsidRPr="00816B6C">
        <w:rPr>
          <w:rFonts w:cs="Arial"/>
          <w:i w:val="0"/>
          <w:color w:val="auto"/>
        </w:rPr>
        <w:fldChar w:fldCharType="separate"/>
      </w:r>
      <w:r w:rsidRPr="00816B6C">
        <w:rPr>
          <w:rFonts w:cs="Arial"/>
          <w:i w:val="0"/>
          <w:noProof/>
          <w:color w:val="auto"/>
        </w:rPr>
        <w:t>6</w:t>
      </w:r>
      <w:r w:rsidRPr="00816B6C">
        <w:rPr>
          <w:rFonts w:cs="Arial"/>
          <w:i w:val="0"/>
          <w:color w:val="auto"/>
        </w:rPr>
        <w:fldChar w:fldCharType="end"/>
      </w:r>
      <w:r w:rsidRPr="00816B6C">
        <w:rPr>
          <w:rFonts w:eastAsia="Times New Roman" w:cs="Arial"/>
          <w:b/>
          <w:i w:val="0"/>
          <w:color w:val="auto"/>
          <w:lang w:eastAsia="pl-PL"/>
        </w:rPr>
        <w:t xml:space="preserve"> </w:t>
      </w:r>
      <w:r w:rsidRPr="00816B6C">
        <w:rPr>
          <w:rFonts w:eastAsia="Times New Roman" w:cs="Arial"/>
          <w:i w:val="0"/>
          <w:color w:val="auto"/>
          <w:lang w:eastAsia="pl-PL"/>
        </w:rPr>
        <w:t>Burmistrz Miasta i Gminy Piaseczno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 Burmistrz Miasta i Gminy Piaseczno"/>
      </w:tblPr>
      <w:tblGrid>
        <w:gridCol w:w="440"/>
        <w:gridCol w:w="4800"/>
        <w:gridCol w:w="3686"/>
      </w:tblGrid>
      <w:tr w:rsidR="00230664" w:rsidRPr="00816B6C" w:rsidTr="000A22AD">
        <w:trPr>
          <w:trHeight w:val="125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Treść uwagi, wniosku, opinii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Odniesienie do uwagi, wniosku, opinii</w:t>
            </w:r>
          </w:p>
        </w:tc>
      </w:tr>
      <w:tr w:rsidR="00230664" w:rsidRPr="00816B6C" w:rsidTr="000A22AD">
        <w:trPr>
          <w:trHeight w:val="1192"/>
        </w:trPr>
        <w:tc>
          <w:tcPr>
            <w:tcW w:w="440" w:type="dxa"/>
            <w:shd w:val="clear" w:color="auto" w:fill="auto"/>
            <w:noWrap/>
          </w:tcPr>
          <w:p w:rsidR="00230664" w:rsidRPr="00816B6C" w:rsidRDefault="00230664" w:rsidP="00230664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 xml:space="preserve">Odnosząc się do punktu 3 załącznika nr 5 do projektu uchwały informuję, że Burmistrz Miasta i Gminy Piaseczno nie posiada możliwości zarządzenia bezpłatnych przejazdów liniami autobusowymi dla których gmina Piaseczno nie jest organizatorem. Linie publicznego transportu zbiorowego współorganizowane przez gminę Piaseczno i Zarząd Transportu Miejskiego m. st. Warszawy obsługują mieszkańców gminy na mocy porozumienia zawartego w 2010 r. Bezpłatne przejazdy liniami L dla posiadaczy Piaseczyńskiej Karty Mieszkańca wprowadzone zostały uchwałą Rady Miejskiej w Piasecznie nr 1241/XL/2017 z 22 listopada 2017 r. Inne warunki korzystania z tych linii są takie same jak dla innych linii transportu osobowego organizowanego przez ZTM. Oznacza to, że wprowadzenie bezpłatnych przejazdów nie zależy od zarządzeń Burmistrza Miasta i Gminy Piaseczno i jest ogłaszane jedynie okazjonalnie (np. z okazji Dnia bez samochodu) w zależności od ustaleń zawartych pomiędzy ZTM i Radą m. st. Warszawy. Na terenie gminy Piaseczno funkcjonują również dwie miejskie linie autobusowe zorganizowane wyłącznie przez </w:t>
            </w:r>
            <w:r w:rsidRPr="00816B6C">
              <w:rPr>
                <w:rFonts w:ascii="Arial" w:hAnsi="Arial" w:cs="Arial"/>
                <w:sz w:val="18"/>
                <w:szCs w:val="18"/>
              </w:rPr>
              <w:lastRenderedPageBreak/>
              <w:t>gminę Piaseczno (linia P-1 i P-2). Przejazdy tymi liniami są bezpłatne dla wszystkich pasażerów na podstawie uchwał Rady Miejskiej w Piasecznie nr 290/XII/2015 z 23 września 2015 r. (dotyczy linii P-1) oraz nr 915/XXXII/2017 z 22 marca 2017 r. (dotyczy linii P-2).</w:t>
            </w:r>
          </w:p>
        </w:tc>
        <w:tc>
          <w:tcPr>
            <w:tcW w:w="3686" w:type="dxa"/>
            <w:shd w:val="clear" w:color="auto" w:fill="auto"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Nie uwzględniono.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Brzmienie pkt 3 wyraźnie wskazuje, że dotyczy on gmin gdzie funkcjonuje komunikacja miejska lub gminna, a więc nie dotyczy on gmin, gdzie takiej komunikacji nie ma.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30664" w:rsidRPr="00816B6C" w:rsidTr="000A22AD">
        <w:trPr>
          <w:trHeight w:val="1192"/>
        </w:trPr>
        <w:tc>
          <w:tcPr>
            <w:tcW w:w="440" w:type="dxa"/>
            <w:shd w:val="clear" w:color="auto" w:fill="auto"/>
            <w:noWrap/>
          </w:tcPr>
          <w:p w:rsidR="00230664" w:rsidRPr="00816B6C" w:rsidRDefault="00230664" w:rsidP="00230664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230664" w:rsidRPr="00816B6C" w:rsidRDefault="00230664" w:rsidP="000A22AD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16B6C">
              <w:rPr>
                <w:rFonts w:ascii="Arial" w:hAnsi="Arial" w:cs="Arial"/>
                <w:sz w:val="18"/>
                <w:szCs w:val="18"/>
              </w:rPr>
              <w:t>Na terenie powiatów: piaseczyńskiego, pruszkowskiego i grodziskiego zauważalna jest potrzeba organizacji komunikacji alternatywnej dla transportu kołowego w osi wschód - zachód (Pruszków - Piaseczno, Grodzisk Mazowiecki - Góra Kalwaria). Istniejąca infrastruktura kolejowa rozwija się w kierunkach północ - południe (Góra Kalwaria - Piaseczno - Warszawa oraz Grodzisk Mazowiecki - Pruszków - Warszawa) krzyżując się z ciągami komunikacyjnymi przeznaczonymi do transportu kołowego (np. drogi krajowe nr 721 i 720). Zwiększenie częstotliwości kursowania pociągów może mieć wpływ na ograniczenie emisji prekursorów ozonu jednak problemem pozostaje brak bezkolizyjnych połączeń transportowych oraz brak infrastruktury szynowej w osi wschód - zachód. Sytuacja ta skutkuje tworzeniem się znacznych zastojów w ruchu kołowym, a co się z tym wiąże, sprzyja powstawaniu epizodów smogowych. Należy podkreślić, że aktualnie dla podróżujących w kierunkach wschód - zachód jedynym dostępnym środkiem lokomocji jest samochód. Nie posiadają oni żadnej komunikacyjnej alternatywy dla ruchu kołowego. Wobec powyższego zwiększenie częstotliwości kursowania pociągów należy poprzedzić budową bezkolizyjnych przejazdów kolejowych - wiaduktów oraz rozwojem infrastruktury szynowej w osi wschód - zachód (załącznik nr 7 do projektu uchwały, strona 3, pkt. 16).</w:t>
            </w:r>
          </w:p>
        </w:tc>
        <w:tc>
          <w:tcPr>
            <w:tcW w:w="3686" w:type="dxa"/>
            <w:shd w:val="clear" w:color="auto" w:fill="auto"/>
          </w:tcPr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uwzględniono.</w:t>
            </w:r>
          </w:p>
          <w:p w:rsidR="00230664" w:rsidRPr="00816B6C" w:rsidRDefault="00230664" w:rsidP="000A22A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6B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Uwaga nie dotyczy ustaleń projektu programu ochrony powietrza, a Planu Zagospodarowania Przestrzennego Województwa Mazowieckiego, którego zapisy zostały przytoczone w uzasadnieniu zakresu zagadnień określonych i ocenionych w programie ochrony powietrza (załącznik nr 7).</w:t>
            </w:r>
          </w:p>
        </w:tc>
      </w:tr>
      <w:bookmarkEnd w:id="2"/>
    </w:tbl>
    <w:p w:rsidR="00966F41" w:rsidRPr="00816B6C" w:rsidRDefault="00966F41">
      <w:pPr>
        <w:rPr>
          <w:rFonts w:ascii="Arial" w:hAnsi="Arial" w:cs="Arial"/>
        </w:rPr>
      </w:pPr>
    </w:p>
    <w:sectPr w:rsidR="00966F41" w:rsidRPr="0081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98E"/>
    <w:multiLevelType w:val="multilevel"/>
    <w:tmpl w:val="A61C1A4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8430004"/>
    <w:multiLevelType w:val="multilevel"/>
    <w:tmpl w:val="02DE526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719215A"/>
    <w:multiLevelType w:val="multilevel"/>
    <w:tmpl w:val="02DE526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EE426B4"/>
    <w:multiLevelType w:val="multilevel"/>
    <w:tmpl w:val="02DE526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17F1416"/>
    <w:multiLevelType w:val="hybridMultilevel"/>
    <w:tmpl w:val="7A50C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2203"/>
    <w:multiLevelType w:val="hybridMultilevel"/>
    <w:tmpl w:val="73BC8114"/>
    <w:lvl w:ilvl="0" w:tplc="5B9858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595B"/>
    <w:multiLevelType w:val="multilevel"/>
    <w:tmpl w:val="02DE526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C9019F6"/>
    <w:multiLevelType w:val="hybridMultilevel"/>
    <w:tmpl w:val="7FE26FC0"/>
    <w:lvl w:ilvl="0" w:tplc="B8C8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04C86"/>
    <w:multiLevelType w:val="multilevel"/>
    <w:tmpl w:val="02DE526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3F"/>
    <w:rsid w:val="00204324"/>
    <w:rsid w:val="00230664"/>
    <w:rsid w:val="005806D6"/>
    <w:rsid w:val="0064443F"/>
    <w:rsid w:val="00816B6C"/>
    <w:rsid w:val="008F181F"/>
    <w:rsid w:val="00966F41"/>
    <w:rsid w:val="009A347B"/>
    <w:rsid w:val="00F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EA0E-58E4-48A1-B36E-10184B75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66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81F"/>
    <w:pPr>
      <w:keepNext/>
      <w:keepLines/>
      <w:spacing w:before="360" w:after="360" w:line="240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24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link w:val="Nagwek1Znak0"/>
    <w:qFormat/>
    <w:rsid w:val="00F17AB2"/>
    <w:pPr>
      <w:tabs>
        <w:tab w:val="left" w:pos="6804"/>
      </w:tabs>
      <w:spacing w:after="500" w:line="240" w:lineRule="auto"/>
      <w:ind w:left="6237"/>
    </w:pPr>
    <w:rPr>
      <w:rFonts w:ascii="Arial" w:hAnsi="Arial" w:cs="Arial"/>
      <w:lang w:bidi="en-US"/>
    </w:rPr>
  </w:style>
  <w:style w:type="character" w:customStyle="1" w:styleId="Nagwek1Znak0">
    <w:name w:val="Nagłówek1 Znak"/>
    <w:basedOn w:val="Domylnaczcionkaakapitu"/>
    <w:link w:val="Nagwek10"/>
    <w:rsid w:val="00F17AB2"/>
    <w:rPr>
      <w:rFonts w:ascii="Arial" w:hAnsi="Arial" w:cs="Arial"/>
      <w:lang w:bidi="en-US"/>
    </w:rPr>
  </w:style>
  <w:style w:type="character" w:customStyle="1" w:styleId="Nagwek1Znak">
    <w:name w:val="Nagłówek 1 Znak"/>
    <w:link w:val="Nagwek1"/>
    <w:uiPriority w:val="9"/>
    <w:rsid w:val="008F181F"/>
    <w:rPr>
      <w:rFonts w:ascii="Arial" w:hAnsi="Arial"/>
      <w:b/>
      <w:bCs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204324"/>
    <w:rPr>
      <w:rFonts w:ascii="Arial" w:hAnsi="Arial"/>
      <w:b/>
      <w:bCs/>
      <w:sz w:val="24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230664"/>
    <w:pPr>
      <w:spacing w:before="60" w:after="12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230664"/>
    <w:pPr>
      <w:spacing w:line="240" w:lineRule="auto"/>
    </w:pPr>
    <w:rPr>
      <w:rFonts w:ascii="Arial" w:eastAsiaTheme="minorHAnsi" w:hAnsi="Arial" w:cstheme="minorBidi"/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2306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Szybilska Aleksandra</cp:lastModifiedBy>
  <cp:revision>2</cp:revision>
  <dcterms:created xsi:type="dcterms:W3CDTF">2018-10-11T09:08:00Z</dcterms:created>
  <dcterms:modified xsi:type="dcterms:W3CDTF">2018-10-11T09:08:00Z</dcterms:modified>
</cp:coreProperties>
</file>