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7A" w:rsidRPr="008B3B57" w:rsidRDefault="00A1787A" w:rsidP="00A1787A">
      <w:pPr>
        <w:rPr>
          <w:b/>
          <w:sz w:val="18"/>
        </w:rPr>
      </w:pPr>
      <w:bookmarkStart w:id="0" w:name="_GoBack"/>
      <w:r w:rsidRPr="008B3B57">
        <w:rPr>
          <w:b/>
          <w:sz w:val="18"/>
        </w:rPr>
        <w:t xml:space="preserve">Zestawienie uwag, wniosków i opinii do projektu uchwały </w:t>
      </w:r>
      <w:bookmarkEnd w:id="0"/>
      <w:r w:rsidRPr="008B3B57">
        <w:rPr>
          <w:b/>
          <w:sz w:val="18"/>
        </w:rPr>
        <w:t xml:space="preserve">w sprawie planu działań krótkoterminowych </w:t>
      </w:r>
      <w:r w:rsidR="006D157F" w:rsidRPr="008B3B57">
        <w:rPr>
          <w:b/>
          <w:sz w:val="18"/>
        </w:rPr>
        <w:br/>
      </w:r>
      <w:r w:rsidRPr="008B3B57">
        <w:rPr>
          <w:b/>
          <w:sz w:val="18"/>
        </w:rPr>
        <w:t>dla strefy aglomeracja warszawska, w której istnieje ryzyko wystąpienia przekroczenia poziomu alarmowego ozonu w powietrzu</w:t>
      </w:r>
    </w:p>
    <w:p w:rsidR="00A1787A" w:rsidRPr="008B3B57" w:rsidRDefault="00A1787A" w:rsidP="00A1787A"/>
    <w:p w:rsidR="00A1787A" w:rsidRPr="008B3B57" w:rsidRDefault="00A1787A" w:rsidP="00A1787A">
      <w:pPr>
        <w:pStyle w:val="Akapitzlist"/>
        <w:numPr>
          <w:ilvl w:val="0"/>
          <w:numId w:val="3"/>
        </w:numPr>
        <w:rPr>
          <w:sz w:val="18"/>
        </w:rPr>
      </w:pPr>
      <w:r w:rsidRPr="008B3B57">
        <w:rPr>
          <w:sz w:val="18"/>
        </w:rPr>
        <w:t>Wnoszący uwagi: Mazowiecki Urząd Wojewódzki w Warszawie Wydział Bezpieczeństwa i Zarządzania Kryzysowego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wagi wniesione na etapie konsultacji projektu uchwały Sejmiku"/>
        <w:tblDescription w:val="w tabeli zestawiono uwagi wniesione na etapie konstulacji projektu uchwały Sejmiku wraz z komentarzem odnoszącym się do poszczególnych uwag "/>
      </w:tblPr>
      <w:tblGrid>
        <w:gridCol w:w="486"/>
        <w:gridCol w:w="6060"/>
        <w:gridCol w:w="2742"/>
      </w:tblGrid>
      <w:tr w:rsidR="00A1787A" w:rsidRPr="008B3B57" w:rsidTr="00926DB4">
        <w:trPr>
          <w:trHeight w:val="317"/>
          <w:tblHeader/>
        </w:trPr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Odniesienie do uwagi</w:t>
            </w:r>
          </w:p>
        </w:tc>
      </w:tr>
      <w:tr w:rsidR="00A1787A" w:rsidRPr="008B3B57" w:rsidTr="00926DB4">
        <w:trPr>
          <w:trHeight w:val="732"/>
        </w:trPr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Kod MSWI-lnfO3 oraz MSWII-lnfO3 – zgodnie art. 93 ustawy Prawo ochrony Środowiska (Dz.U.2016.672 j.t.) zwany dalej </w:t>
            </w:r>
            <w:proofErr w:type="spellStart"/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Poś</w:t>
            </w:r>
            <w:proofErr w:type="spellEnd"/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, Wojewódzki Zespół Zarządzania Kryzysowego powiadamia społeczeństwo oraz podmioty, które zostały ujęte w art. 92 ust. 2 pkt 1 o ryzyku wystąpienia przekroczenia poziomu alarmowego, dopuszczalnego lub docelowego substancji w powietrzu oraz o wystąpieniu przekroczenia poziomu alarmowego, dopuszczalnego lub docelowego substancji. Powyższy zapis jest zadaniem ustawowym, więc nie powinien zostać ujęty jako działanie krótkoterminowe.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Uwzględniona, działania zostały wykreślone</w:t>
            </w:r>
          </w:p>
        </w:tc>
      </w:tr>
      <w:tr w:rsidR="00A1787A" w:rsidRPr="008B3B57" w:rsidTr="00926DB4">
        <w:trPr>
          <w:trHeight w:val="4045"/>
        </w:trPr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Dot. § 6. Proponuje się wskazanie jako organu przekazującego sprawozdania z realizacji PDK Prezydenta Miasta zamiast Rady Miasta. Sprawozdania przekazywane mają być corocznie. Rada Miasta będzie odpowiedzialna za przyjęcie odpowiednich uchwał (jednorazowo), natomiast za realizację ich zapisów w przypadku wystąpienia przekroczenia poziomu alarmowego odpowiedzialny będzie Prezydent Miasta.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W analogicznej uchwale dla strefy mazowieckiej obowiązek przekazywania sprawozdań nałożono właśnie na wójta (burmistrza, prezydenta miasta) a nie radę gminy.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Ponadto proponuje się wymienić wszystkie instytucje zobowiązane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do składana sprawozdań, tym bardziej że w załączniku nr 2 pkt 1 (tabela) mowa jest o „podmiotach wdrażających działanie” oraz „podmiotach realizujących działanie”, a nie „instytucjach uczestniczących w realizacji PDK”. Obecne brzmienie § 6 może sugerować, że oddzielne sprawozdania z działań realizowanych przez Miasto powinny być składane m.in. przez Zespół Zarządzania Kryzysowego m.st. Warszawy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i Zarząd Dróg Miejskich w Warszawie.</w:t>
            </w:r>
          </w:p>
        </w:tc>
        <w:tc>
          <w:tcPr>
            <w:tcW w:w="0" w:type="auto"/>
            <w:hideMark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Uwzględniona. Zmieniono zapis § 6, zmodyfikowano tabelę w pkt 1 w załączniku nr 2 (usunięto kolumny wskazujące podmioty)</w:t>
            </w:r>
          </w:p>
        </w:tc>
      </w:tr>
      <w:tr w:rsidR="00A1787A" w:rsidRPr="008B3B57" w:rsidTr="00926DB4">
        <w:trPr>
          <w:trHeight w:val="4141"/>
        </w:trPr>
        <w:tc>
          <w:tcPr>
            <w:tcW w:w="0" w:type="auto"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Dot. pomiarów. W Warszawie rzeczywiście nie występują przekroczenia poziomu docelowego ozonu. W projekcie uchwały przedstawiono również informację o tym, że wystąpiło jedynie ryzyko przekroczenia poziomu alarmowego (str. 33) a nie docelowego. Natomiast w innych miejscach projektu pojawiają się informacje, mogące sugerować występowanie przekroczenia poziomu docelowego: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a)  w punkcie 3 Załącznika nr 2 znajduje się zdanie: Ze względu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na specyfikę zanieczyszczenia ozonem nie można określić głównego źródła emisji powodujących przekroczenia poziomu docelowego ozonu dlatego w planie działań krótkoterminowych dla strefy aglomeracja warszawska dla ozonu, działania krótkoterminowe skierowane są </w:t>
            </w:r>
            <w:r w:rsidR="00926DB4"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na ograniczenie emisji jego prekursorów;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b) w punkcie 5 Załącznika nr 2 określono, że Mazowiecki Wojewódzki Inspektor Ochrony Środowiska powiadamia Zarząd Województwa Mazowieckiego oraz Wojewódzki Zespół Zarządzania Kryzysowego </w:t>
            </w:r>
            <w:r w:rsidR="00926DB4"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o ryzyku wystąpienia lub wystąpieniu przekroczenia poziomu docelowego ozonu;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c) w tytule punktu 3 załącznika 1 oraz załącznika nr 2 wymieniono również poziom docelowy.</w:t>
            </w:r>
          </w:p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PDK wymaga ujednolicenia informacji w tym zakresie.</w:t>
            </w:r>
          </w:p>
        </w:tc>
        <w:tc>
          <w:tcPr>
            <w:tcW w:w="0" w:type="auto"/>
          </w:tcPr>
          <w:p w:rsidR="00A1787A" w:rsidRPr="008B3B57" w:rsidRDefault="00A1787A" w:rsidP="00926DB4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Uwzględniona, zmieniono zapis z poziomu docelowego na poziomów normatywnych lub poziomu informowania i alarmowego</w:t>
            </w:r>
          </w:p>
        </w:tc>
      </w:tr>
      <w:tr w:rsidR="00A1787A" w:rsidRPr="008B3B57" w:rsidTr="00926DB4">
        <w:trPr>
          <w:trHeight w:val="2079"/>
        </w:trPr>
        <w:tc>
          <w:tcPr>
            <w:tcW w:w="0" w:type="auto"/>
          </w:tcPr>
          <w:p w:rsidR="00A1787A" w:rsidRPr="008B3B57" w:rsidRDefault="00A1787A" w:rsidP="00926DB4">
            <w:pPr>
              <w:ind w:firstLineChars="600" w:firstLine="10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3B57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A1787A" w:rsidRPr="008B3B57" w:rsidRDefault="00A1787A" w:rsidP="00926DB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3B57">
              <w:rPr>
                <w:rFonts w:cs="Arial"/>
                <w:color w:val="000000"/>
                <w:sz w:val="18"/>
                <w:szCs w:val="18"/>
              </w:rPr>
              <w:t>Dot. działań: MSWII–ZwO3, MSWII–MalO3, MSWII–SsO3, MSWII–SbO3. Zgodnie z art. 92 ust. Ustawy Prawo ochrony środowiska (</w:t>
            </w:r>
            <w:proofErr w:type="spellStart"/>
            <w:r w:rsidRPr="008B3B57">
              <w:rPr>
                <w:rFonts w:cs="Arial"/>
                <w:color w:val="000000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color w:val="000000"/>
                <w:sz w:val="18"/>
                <w:szCs w:val="18"/>
              </w:rPr>
              <w:t>), projekt planu powinien zawierać sposób postępowania organów, wskazując podmioty i zakres podejmowanych przez nie działań. Zaproponowane działania powinny wynikać z przepisów prawa i mieścić się w kompetencjach podmiotów i organów. W związku z powyższym, projekt uchwały wymaga uzasadnienia, na jakiej podstawie Rada Miasta podejmie uchwały, w szczególności dotyczące zakazu wjazdu samochodów ciężarowych do miasta, zakazu wykonywania prac malarskich oraz prac związanych z wykorzystaniem rozpuszczalników</w:t>
            </w:r>
          </w:p>
        </w:tc>
        <w:tc>
          <w:tcPr>
            <w:tcW w:w="0" w:type="auto"/>
          </w:tcPr>
          <w:p w:rsidR="00A1787A" w:rsidRPr="008B3B57" w:rsidRDefault="00A1787A" w:rsidP="00926DB4">
            <w:pPr>
              <w:ind w:firstLineChars="100" w:firstLine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3B57">
              <w:rPr>
                <w:rFonts w:cs="Arial"/>
                <w:color w:val="000000"/>
                <w:sz w:val="18"/>
                <w:szCs w:val="18"/>
              </w:rPr>
              <w:t>Wykreślono działania: MSWII–ZwO3, MSWII</w:t>
            </w:r>
            <w:r w:rsidRPr="008B3B57">
              <w:rPr>
                <w:rFonts w:cs="Arial"/>
                <w:color w:val="000000"/>
                <w:sz w:val="18"/>
                <w:szCs w:val="18"/>
              </w:rPr>
              <w:noBreakHyphen/>
              <w:t>MalO3 oraz MSWII–SbO3.</w:t>
            </w:r>
          </w:p>
        </w:tc>
      </w:tr>
    </w:tbl>
    <w:p w:rsidR="00A1787A" w:rsidRPr="008B3B57" w:rsidRDefault="00A1787A" w:rsidP="00926DB4">
      <w:pPr>
        <w:pStyle w:val="Akapitzlist"/>
        <w:numPr>
          <w:ilvl w:val="0"/>
          <w:numId w:val="3"/>
        </w:numPr>
        <w:spacing w:before="240"/>
        <w:ind w:left="1066" w:hanging="709"/>
        <w:rPr>
          <w:sz w:val="18"/>
        </w:rPr>
      </w:pPr>
      <w:r w:rsidRPr="008B3B57">
        <w:rPr>
          <w:sz w:val="18"/>
        </w:rPr>
        <w:lastRenderedPageBreak/>
        <w:t>Wnoszący uwagi: Prezydent Miasta Stołecznego Warszawy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uwag i wniosków wniesionych na etapie konsultacji projektu uchwały"/>
        <w:tblDescription w:val="w tabeli zestawiono uwagi wniesione na etapie konstulacji projektu uchwały Sejmiku wraz z komentarzem odnoszącym się do poszczególnych uwag "/>
      </w:tblPr>
      <w:tblGrid>
        <w:gridCol w:w="534"/>
        <w:gridCol w:w="5953"/>
        <w:gridCol w:w="2725"/>
      </w:tblGrid>
      <w:tr w:rsidR="00926DB4" w:rsidRPr="008B3B57" w:rsidTr="00926DB4">
        <w:trPr>
          <w:tblHeader/>
        </w:trPr>
        <w:tc>
          <w:tcPr>
            <w:tcW w:w="534" w:type="dxa"/>
          </w:tcPr>
          <w:p w:rsidR="00926DB4" w:rsidRPr="008B3B57" w:rsidRDefault="00926DB4" w:rsidP="00382FA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3" w:type="dxa"/>
          </w:tcPr>
          <w:p w:rsidR="00926DB4" w:rsidRPr="008B3B57" w:rsidRDefault="00926DB4" w:rsidP="00382FA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2725" w:type="dxa"/>
          </w:tcPr>
          <w:p w:rsidR="00926DB4" w:rsidRPr="008B3B57" w:rsidRDefault="00926DB4" w:rsidP="00382FA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Odniesienie do uwagi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§ 4. Wyjaśnienia wymaga, o jakich decyzjach mowa, tym bardziej, że informacje o nich ma przesyłać nie tylko organ samorządu gminnego, ale także instytucje uczestniczące w realizacji planu działań krótkoterminowych (PDK).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Ponadto proponuje się wprost wskazać Prezydenta m.st. Warszawy jako organ samorządu terytorialnego oraz wymienić instytucje uczestniczące w realizacji PDK, które zobowiązane są do przekazywania informacji.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Jednocześnie zwracam uwagę, że zgodnie z § 11 pkt 1 lit a rozporządzenia Ministra Środowiska z dnia 11 września 2012 r. </w:t>
            </w:r>
            <w:r w:rsidRPr="008B3B57">
              <w:rPr>
                <w:rFonts w:cs="Arial"/>
                <w:sz w:val="18"/>
                <w:szCs w:val="18"/>
              </w:rPr>
              <w:br/>
              <w:t>w sprawie programów ochrony powietrza oraz planów działań krótkoterminowych, PDK wskazuje jedynie organy administracji publicznej właściwe w sprawach przekazania tego typu informacji.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Uwzględniona, zapisy zmieniono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§ 6. Proponuje się wskazanie jako organu przekazującego sprawozdania z realizacji PDK Prezydenta Miasta zamiast Rady Miasta. Sprawozdania przekazywane mają być corocznie. Rada Miasta będzie odpowiedzialna za przyjęcie odpowiednich uchwał (jednorazowo), natomiast za realizację ich zapisów w przypadku wystąpienia przekroczenia poziomu alarmowego odpowiedzialny będzie Prezydent Miasta.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analogicznej uchwale dla strefy mazowieckiej obowiązek przekazywania sprawozdań nałożono właśnie na wójta (burmistrza, prezydenta miasta) a nie radę gminy.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Ponadto proponuje się wymienić wszystkie instytucje zobowiązane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do składana sprawozdań, tym bardziej że w załączniku nr 2 pkt 1 (tabela) mowa jest o „podmiotach wdrażających działanie”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oraz „podmiotach realizujących działanie”, a nie „instytucjach uczestniczących w realizacji PDK”. Obecne brzmienie § 6 może sugerować, że oddzielne sprawozdania z działań realizowanych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przez Miasto powinny być składane m.in. przez Zespół Zarządzania Kryzysowego m.st. Warszawy </w:t>
            </w:r>
            <w:r w:rsidRPr="008B3B57">
              <w:rPr>
                <w:rFonts w:cs="Arial"/>
                <w:sz w:val="18"/>
                <w:szCs w:val="18"/>
              </w:rPr>
              <w:br/>
              <w:t>i Zarząd Dróg Miejskich w Warszawie.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 Zmieniono zapis § 6, zmodyfikowano tabelę w pkt 1 w załączniku nr 2 (usunięto kolumny wskazujące podmioty)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pomiarów. W Warszawie rzeczywiście nie występują przekroczenia poziomu docelowego ozonu. W projekcie uchwały przedstawiono również informację o tym, że wystąpiło jedynie ryzyko przekroczenia poziomu alarmowego (str. 33) a nie docelowego. Natomiast w innych miejscach projektu pojawiają się informacje, mogące sugerować występowanie przekroczenia poziomu docelowego:</w:t>
            </w:r>
          </w:p>
          <w:p w:rsidR="00926DB4" w:rsidRPr="008B3B57" w:rsidRDefault="00926DB4" w:rsidP="00926DB4">
            <w:pPr>
              <w:pStyle w:val="Akapitzlist"/>
              <w:numPr>
                <w:ilvl w:val="0"/>
                <w:numId w:val="5"/>
              </w:numPr>
              <w:ind w:left="81" w:firstLine="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w punkcie 3 Załącznika nr 2 znajduje się zdanie: Ze względu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na specyfikę zanieczyszczenia ozonem nie można określić głównego źródła emisji powodujących przekroczenia poziomu docelowego ozonu dlatego w planie działań krótkoterminowych dla strefy aglomeracja warszawska dla ozonu, działania krótkoterminowe skierowane są </w:t>
            </w:r>
            <w:r w:rsidRPr="008B3B57">
              <w:rPr>
                <w:rFonts w:cs="Arial"/>
                <w:sz w:val="18"/>
                <w:szCs w:val="18"/>
              </w:rPr>
              <w:br/>
              <w:t>na ograniczenie emisji jego prekursorów;</w:t>
            </w:r>
          </w:p>
          <w:p w:rsidR="00926DB4" w:rsidRPr="008B3B57" w:rsidRDefault="00926DB4" w:rsidP="00926DB4">
            <w:pPr>
              <w:pStyle w:val="Akapitzlist"/>
              <w:numPr>
                <w:ilvl w:val="0"/>
                <w:numId w:val="5"/>
              </w:numPr>
              <w:ind w:left="81" w:firstLine="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punkcie 5 Załącznika nr 2 określono, że Mazowiecki Wojewódzki Inspektor Ochrony Środowiska powiadamia Zarząd Województwa Mazowieckiego oraz Wojewódzki Zespół Zarządzania Kryzysowego o ryzyku wystąpienia lub wystąpieniu przekroczenia poziomu docelowego ozonu;</w:t>
            </w:r>
          </w:p>
          <w:p w:rsidR="00926DB4" w:rsidRPr="008B3B57" w:rsidRDefault="00926DB4" w:rsidP="00926DB4">
            <w:pPr>
              <w:pStyle w:val="Akapitzlist"/>
              <w:numPr>
                <w:ilvl w:val="0"/>
                <w:numId w:val="5"/>
              </w:numPr>
              <w:ind w:left="81" w:firstLine="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tytule punktu 3 załącznika 1 oraz załącznika nr 2 wymieniono również poziom docelowy.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PDK wymaga ujednolicenia informacji w tym zakresie.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Uwzględniona, zmieniono zapis z poziomu docelowego na poziomów normatywnych lub poziomu informowania i alarmowego</w:t>
            </w:r>
          </w:p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działań: MSWII–ZwO3, MSWII–MalO3, MSWII–SsO3, MSWII–SbO3. Zgodnie z art. 92 ust. Ustawy Prawo ochrony środowiska (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 xml:space="preserve">), projekt planu powinien zawierać sposób postępowania organów, wskazując podmioty i zakres podejmowanych przez nie działań. Zaproponowane działania powinny wynikać z przepisów prawa i mieścić się w kompetencjach podmiotów i organów. W związku z powyższym, projekt uchwały wymaga uzasadnienia, na jakiej podstawie Rada Miasta podejmie uchwały, w szczególności dotyczące zakazu wjazdu samochodów ciężarowych do miasta, zakazu wykonywania prac malarskich oraz prac związanych z wykorzystaniem rozpuszczalników </w:t>
            </w:r>
            <w:r w:rsidRPr="008B3B57">
              <w:rPr>
                <w:rFonts w:cs="Arial"/>
                <w:sz w:val="18"/>
                <w:szCs w:val="18"/>
              </w:rPr>
              <w:br/>
              <w:t>i zakazu używania spalinowego sprzętu budowanego i ogrodniczego.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Należy zauważyć, że sam plan działań krótkoterminowych nie stanowi takiej podstawy.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Zgodnie z projektem część działań ma być wprowadzanych na terenie całego miasta (MSWII–ZwO3, MSWII</w:t>
            </w:r>
            <w:r w:rsidRPr="008B3B57">
              <w:rPr>
                <w:rFonts w:cs="Arial"/>
                <w:sz w:val="18"/>
                <w:szCs w:val="18"/>
              </w:rPr>
              <w:noBreakHyphen/>
              <w:t>SsO3) natomiast inne dotyczą tylko obszarów, na których występują przekroczenia (MSWII–MalO3, MSWII–SbO3) – proponuje się ujednolicić zapisy w tym zakresie.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Jednocześnie istnieje wątpliwość co do skuteczności zaprzestania wykonywania prac malarskich, prac związanych z wykorzystaniem rozpuszczalników oraz używania spalinowego sprzętu budowlanego </w:t>
            </w:r>
            <w:r w:rsidRPr="008B3B57">
              <w:rPr>
                <w:rFonts w:cs="Arial"/>
                <w:sz w:val="18"/>
                <w:szCs w:val="18"/>
              </w:rPr>
              <w:br/>
              <w:t>i ogrodniczego w celu poprawy jakości powietrza w mieście, a także możliwości egzekwowania takich zakazów.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Wykreślono działania: MSWII–ZwO3, MSWII</w:t>
            </w:r>
            <w:r w:rsidRPr="008B3B57">
              <w:rPr>
                <w:rFonts w:cs="Arial"/>
                <w:sz w:val="18"/>
                <w:szCs w:val="18"/>
              </w:rPr>
              <w:noBreakHyphen/>
              <w:t>MalO3 oraz MSWII–SbO3.</w:t>
            </w:r>
          </w:p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Działanie MSWII–SsO3 zostało zamienione na zalecenie, zatem nie ma konieczności egzekwowania jego stosowania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działań: MSWI–InfO3, MSWI–KmO3, MSWI–ApO3, MSWI–MalO3, MSWI–SsO3, MSWI–TpO3, MSWII–InfO3, MSWII–KmO3, MSWII–TO3. Dla zadań tych jako podmioty wdrażające wskazano Wojewódzkiego Inspektora Ochrony Środowiska (WIOŚ), Wojewódzki Zespół Zarządzania Kryzysowego (WZZK) i Zespół Zarządzania Kryzysowego m.st. Warszawy (ZZK). Jednak zgodnie z art. 93 ustawy 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 xml:space="preserve"> to WZZK powiadamia społeczeństwo o ryzyku przekroczenia poziomu alarmowego i o przekroczeniu tego poziomu. Powiadomienie takie powinno zawierać m.in. informacje o obowiązujących ograniczeniach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i innych środkach zaradczych. Także w samym projekcie uchwały </w:t>
            </w:r>
            <w:r w:rsidRPr="008B3B57">
              <w:rPr>
                <w:rFonts w:cs="Arial"/>
                <w:sz w:val="18"/>
                <w:szCs w:val="18"/>
              </w:rPr>
              <w:br/>
              <w:t xml:space="preserve">(str. 25) znajduje się zapis, że to WZZK podejmuje decyzje o ogłoszeniu ostrzeżenia oraz zamieszcza powiadomienia o ogłoszeniu bądź odwołaniu ostrzeżenia, jego obszarze, czasie trwania, powodach wystąpienia oraz o zaleceniach, nakazach i zakazach dla ludności </w:t>
            </w:r>
            <w:r w:rsidRPr="008B3B57">
              <w:rPr>
                <w:rFonts w:cs="Arial"/>
                <w:sz w:val="18"/>
                <w:szCs w:val="18"/>
              </w:rPr>
              <w:br/>
              <w:t>i podmiotów na stronie internetowej.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związku z tym jako podmiot odpowiedzialny za wdrożenie tych działań powinien być wskazany jedynie WZZK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Działania MSWI–InfO3, MSWI–MalO3, MSWI–TpO3, MSWII–InfO3, MSWII–TO3 zostały wykreślone; zmodyfikowano tabelę w pkt 1 załącznika nr 2 (usunięto kolumny wskazujące podmioty). Ponadto działania informacyjne w miarę możliwości działania informacyjne powinny być wdrażane przez wszystkie ograny określone w PDK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działań: MSWI–PasO3, MSWI–PInO3. Działania te mają być wdrażane w przypadku POZIOMU I, czyli przy przekroczeniu poziomu informowania. Zgodnie z art. 3 pkt 28a ustawy 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>, przez poziom informowania rozumie się stężenie substancji w powietrzu (…), w przypadku którego niezbędna jest natychmiastowa i właściwa informacja. Wobec powyższego wydaje się, że określenie w PDK działań innych niż informacyjne oraz przedstawiające zalecenia dla mieszkańców nie znajduje uzasadnienia.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Nawet w samym projekcie uchwały (str. 39) zauważono, że działania krótkoterminowe powinny ograniczyć się głównie do działań informacyjnych oraz zaleceń dla mieszkańców. W przypadku przekroczenia poziomów alarmowych konieczne jest podjęcie działań doraźnych mających na celu skrócenie czasu trwania epizodów wysokich stężeń.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W związku tym proponuje się zmienić opis sposobu działań o kodzie MSWI–PasO3 i MSWI–PInO3 na analogiczny do pozostałych działań POZIOMU I tj. </w:t>
            </w:r>
            <w:r w:rsidRPr="008B3B57">
              <w:rPr>
                <w:rFonts w:cs="Arial"/>
                <w:b/>
                <w:sz w:val="18"/>
                <w:szCs w:val="18"/>
              </w:rPr>
              <w:t>Zalecenie</w:t>
            </w:r>
            <w:r w:rsidRPr="008B3B57">
              <w:rPr>
                <w:rFonts w:cs="Arial"/>
                <w:sz w:val="18"/>
                <w:szCs w:val="18"/>
              </w:rPr>
              <w:t xml:space="preserve"> zmniejszenia prędkości jazdy (…)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Działania o kodach MSWI–PasO3 i MSWI</w:t>
            </w:r>
            <w:r w:rsidRPr="008B3B57">
              <w:rPr>
                <w:rFonts w:cs="Arial"/>
                <w:sz w:val="18"/>
                <w:szCs w:val="18"/>
              </w:rPr>
              <w:noBreakHyphen/>
              <w:t>PInO3 zostały wykreślone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działań: MSWII–UrO3, MSWII–PasO3, MSWII–PInO3, MSWII–ZwO3. W kolumnie Podmiot wdrażający działanie proponuje się wskazać konkretnych zarządców dróg (w pozostałych działaniach wskazano takie podmioty). Pozwoli to uniknąć wątpliwości w przypadku kontrolowania wdrażających oraz realizacji obowiązku sprawozdawczości.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działaniach niezbędne jest uwzględnienie Generalnej Dyrekcji Dróg Krajowych i Autostrad.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Działania o kodach MSWII–UrO3, MSWII–PasO3, MSWII–PInO3, MSWII–ZwO3 zostały wykreślone; zarządcy dróg oraz GDDKiA nie uczestniczą w PDK jako podmioty realizujące działania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działań: MSWII–KmO3, MSWII–ZwO3, MSWII–MalO3, MSWII</w:t>
            </w:r>
            <w:r w:rsidRPr="008B3B57">
              <w:rPr>
                <w:rFonts w:cs="Arial"/>
                <w:sz w:val="18"/>
                <w:szCs w:val="18"/>
              </w:rPr>
              <w:noBreakHyphen/>
              <w:t>SsO3, MSWII–SbO3. Jako podmiot wdrażający działanie określono Radę m.st. Warszawy, natomiast jako podmiot kontrolujący wdrażających – WIOŚ. Wątpliwości budzi możliwość kontrolowania działań Rady Miasta przez WIOŚ. W art. 96a ust. 2 wśród organów, nad którymi nadzór w zakresie wykonywanych zadań określonych w PDK sprawuje wojewoda przy pomocy wojewódzkiego inspektora ochrony środowiska wymieniono wójta, burmistrza lub prezydenta miasta i starostę.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Działania: MSWII–ZwO3, MSWII–MalO3, MSWII–SbO3 zostały wykreślone. Zmodyfikowano tabelę w pkt 1 załącznika nr 2 (usunięto kolumny wskazujące podmioty). W ramach PDK zadaniem Rady jest podjęcie odpowiednich uchwał dotyczących wdrażania działań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działania MSWII–ZwO3. Zwraca się uwagę, że na terenie </w:t>
            </w:r>
            <w:r w:rsidRPr="008B3B57">
              <w:rPr>
                <w:rFonts w:cs="Arial"/>
                <w:sz w:val="18"/>
                <w:szCs w:val="18"/>
              </w:rPr>
              <w:lastRenderedPageBreak/>
              <w:t>Warszawy obowiązuje obecnie zakaz poruszania się pojazdów o dopuszczalnej masie całkowitej powyżej 16 ton w godzinach 7:00–10:00 oraz 16:00</w:t>
            </w:r>
            <w:r w:rsidRPr="008B3B57">
              <w:rPr>
                <w:rFonts w:cs="Arial"/>
                <w:sz w:val="18"/>
                <w:szCs w:val="18"/>
              </w:rPr>
              <w:noBreakHyphen/>
              <w:t>20:00. Dopuszczenie do ruchu możliwe jest jedynie na podstawie identyfikatora C16 wydawanego przez Zarząd Dróg Miejskich:</w:t>
            </w:r>
          </w:p>
          <w:p w:rsidR="00926DB4" w:rsidRPr="008B3B57" w:rsidRDefault="00926DB4" w:rsidP="00926DB4">
            <w:pPr>
              <w:pStyle w:val="Akapitzlist"/>
              <w:numPr>
                <w:ilvl w:val="0"/>
                <w:numId w:val="6"/>
              </w:numPr>
              <w:ind w:left="81" w:firstLine="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podmiotom świadczącym usługi kolporterskie, kurierskie (w tym poczcie) oraz realizującym budowy na terenie m.st. Warszawy w celu przewozu materiałów budowlanych</w:t>
            </w:r>
          </w:p>
          <w:p w:rsidR="00926DB4" w:rsidRPr="008B3B57" w:rsidRDefault="00926DB4" w:rsidP="00926DB4">
            <w:pPr>
              <w:pStyle w:val="Akapitzlist"/>
              <w:numPr>
                <w:ilvl w:val="0"/>
                <w:numId w:val="6"/>
              </w:numPr>
              <w:ind w:left="81" w:firstLine="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innym podmiotom w sytuacjach uzasadnionych konicznością zachowania procesów technologicznych.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Na terenie miasta wyznaczono również strefy ograniczeń w ruchu pojazdów o dopuszczalnej masie całkowitej powyżej 5 i 10 ton. Ograniczenia te obowiązują całodobowo, a wjazd do strefy wymaga oddzielanego identyfikatora.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 xml:space="preserve">Działanie MSWII–ZwO3 </w:t>
            </w:r>
            <w:r w:rsidRPr="008B3B57">
              <w:rPr>
                <w:rFonts w:cs="Arial"/>
                <w:sz w:val="18"/>
                <w:szCs w:val="18"/>
              </w:rPr>
              <w:lastRenderedPageBreak/>
              <w:t>zostało wykreślone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działania MSWII–KmO3. Należy zwrócić uwagę, że w przypadku warszawskiego systemu transportowego takie działania powinny być podejmowane co do zasady w odniesieniu do całości systemu transportowego obejmującego Warszawę i aglomerację. Istotne jest więc także równoległe przyznanie bezpłatnych przejazdów pasażerom podróżujących pociągami Kolei Mazowieckich i WKD na podstawie biletów emitowanych przez tych przewoźników. Te działania znajdują się w gestii Samorządu Województwa Mazowieckiego, a nie zostały ujęte w PDK. Proponuje się włączenie tego rozwiązania do projektu uchwały sejmiku. Jest to o tyle istotne, że ogromna część zanieczyszczeń na terenie Warszawy pochodzi z samochodów wjeżdżających codzienni do miasta ze strefy podmiejskiej. Według ostatnich badań WBR 2015 w ciągu doby do Warszawy wjeżdża ok. 480 000 pojazdów samochodowych.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działań: MSWII–PInO3 i MSWII–ZwO3. Działania związane ze zmniejszeniem prędkości jazdy pojazdów na drogach o prędkości przejazdu większych lub równych 70 km/h, do 50 km/h, powinny być realizowane nie przez umieszczenie odpowiednich znaków drogowych lecz przez zasłonięcie istniejących znaków podwyższających dopuszczalną prędkość na ulicach w obszarze zabudowanym. W temacie tych zadań nasuwa się pytanie: Czy na drogach o podwyższonej prędkości do 60 km/h, a takie w mieście są, będzie także ograniczana prędkość do 50 km/h? Czy utrzymana do 60 km/h? Jeśli ma być ograniczana, to w kodzie działania MSWII</w:t>
            </w:r>
            <w:r w:rsidRPr="008B3B57">
              <w:rPr>
                <w:rFonts w:cs="Arial"/>
                <w:sz w:val="18"/>
                <w:szCs w:val="18"/>
              </w:rPr>
              <w:noBreakHyphen/>
              <w:t>PInO3 należy to uwzględnić w dokumencie. Realizacja działań wymaga budowy systemu tablic zmiennej treści na drogach wjazdowych do miasta – uwzględniając również infrastrukturę drogową GDDKiA (istniejącą i projektowaną). Istniejące tablice sytemu sterowania ruchem nie dają</w:t>
            </w:r>
            <w:r w:rsidR="008B3B57" w:rsidRPr="008B3B57">
              <w:rPr>
                <w:rFonts w:cs="Arial"/>
                <w:sz w:val="18"/>
                <w:szCs w:val="18"/>
              </w:rPr>
              <w:t xml:space="preserve"> możliwości pełnej informacji </w:t>
            </w:r>
            <w:proofErr w:type="spellStart"/>
            <w:r w:rsidR="008B3B57" w:rsidRPr="008B3B57">
              <w:rPr>
                <w:rFonts w:cs="Arial"/>
                <w:sz w:val="18"/>
                <w:szCs w:val="18"/>
              </w:rPr>
              <w:t>o</w:t>
            </w:r>
            <w:r w:rsidRPr="008B3B57">
              <w:rPr>
                <w:rFonts w:cs="Arial"/>
                <w:sz w:val="18"/>
                <w:szCs w:val="18"/>
              </w:rPr>
              <w:t>wprowadzonym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 xml:space="preserve"> zakazie. Wymagałaby także zapewnienia stosownych środków finansowych na opracowanie projektów organizacji ruchu i ich późniejsze wdrażanie. Należy jednak zdać sobie sprawę, że wdrażane zmian w organizacji ruchu na obszarze całego miasta jest nierealne do szybkiego wprowadzenia bez odpowiedniej infrastruktury ITS jako systemowego zarządzania ruchem na obszarze m.st. Warszawy.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Działania MSWII–PInO3 </w:t>
            </w:r>
            <w:r w:rsidRPr="008B3B57">
              <w:rPr>
                <w:rFonts w:cs="Arial"/>
                <w:sz w:val="18"/>
                <w:szCs w:val="18"/>
              </w:rPr>
              <w:br/>
              <w:t>i MSWII–ZwO3 zostały wykreślone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str. 24. Wymienione podmioty nie eksploatują instalacji objętej postępowaniem, o którym mowa w artykułach 227–229 ustawy 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 xml:space="preserve"> (postępowanie kompensacyjne).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 planie działań krótkoterminowych nie wskazuje się podmiotów korzystających ze środowiska, obowiązanych do ograniczenia lub zaprzestania wprowadzania gazów lub pyłów do powietrza, które eksploatują instalację objętą postępowaniem, o którym mowa w artykułach 227-229 ustawy z dnia 27 kwietnia 2001 roku - Prawo ochrony środowiska.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str. 26. PDK nie zawiera rozdziału 1.4.1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Ponadto informacja o kontrolowaniu mieszkańców przez wymienione </w:t>
            </w:r>
            <w:r w:rsidRPr="008B3B57">
              <w:rPr>
                <w:rFonts w:cs="Arial"/>
                <w:sz w:val="18"/>
                <w:szCs w:val="18"/>
              </w:rPr>
              <w:lastRenderedPageBreak/>
              <w:t>służby jest sprzeczna z informacją znajdująca się w tabeli w punkcie 1 załącznika nr 2, według której brak jest możliwości kontroli mieszkańców.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Uwzględniona. Usunięto błędny zapis rozdział 1.4.1.</w:t>
            </w:r>
          </w:p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Ze względu na wykreślenie części zadań lub nadanie im rangi zaleceń, a nie zakazów lub nakazów, wymienione służby (Policja, ITD., Straż Miejska) nie są podmiotami uczestniczącymi w realizacji PDK.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str. 28–30. Wśród przekazywanych informacji (Rodzaj przekazywanych informacji) warto uwzględnić kod działań. Ułatwi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>to realizację i kontrolę działań.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Dot. str. 30. Zgodnie z art. 93 ustawy 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 xml:space="preserve"> to wojewódzki, a nie gminny zespół zarządzania kryzysowego niezwłocznie powiadamia społeczeństwo oraz podmioty, o których mowa w art. 92 ust. 2 pkt 1 (czyli podmioty korzystające ze środowiska, zobowiązane do ograniczenia lub zaprzestania wprowadzania z instalacji gazów lub pyłów do powietrza), w sposób zwyczajowo przyjęty na danym terenie, o ryzyku wystąpienia przekroczenia poziomu alarmowego. Zapisy zgodne z ustawą znajdują się w załączniku nr 3 na stronie 37 projektu.</w:t>
            </w:r>
          </w:p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Zgodnie z art. 19 ustawy z dnia 26 kwietnia 2007 r. o zarządzaniu kryzysowym, organem właściwym w sprawach zarządzania kryzysowego na terenie gminy jest prezydent miasta. Wobec czego zasadnym jest, aby WZZK informował w pierwszej kolejności Prezydenta m.st. Warszawy, który zleci swoim jednostkom organizacyjnym realizację określonych działań. Tym bardziej, że ZZK nie jest organem nadzorczym w stosunku do innych jednostek organizacyjnych Urzędu m.st. Warszawy, w szczególności mających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 xml:space="preserve">w swoich kompetencjach organizację ruchu pojazdów, nadzór nad służbą zdrowia i oświatą. Ponadto z projektu uchwały wynika, że ZZK informuje zarówno jednostki m.st. Warszawy jak i inne podmioty. ZZK nie jest właściwy do informowania Policji, Generalnej Dyrekcji Dróg Krajowych i Autostrad oraz Wojewódzkiego Inspektoratu Transportu drogowego o koniczności podjęcia działań, określonych w planie działań krótkoterminowych. Zgodnie z art. 92 ust. 1d ustawy </w:t>
            </w:r>
            <w:proofErr w:type="spellStart"/>
            <w:r w:rsidRPr="008B3B57">
              <w:rPr>
                <w:rFonts w:cs="Arial"/>
                <w:sz w:val="18"/>
                <w:szCs w:val="18"/>
              </w:rPr>
              <w:t>Poś</w:t>
            </w:r>
            <w:proofErr w:type="spellEnd"/>
            <w:r w:rsidRPr="008B3B57">
              <w:rPr>
                <w:rFonts w:cs="Arial"/>
                <w:sz w:val="18"/>
                <w:szCs w:val="18"/>
              </w:rPr>
              <w:t>, obowiązek ten ciąży na WZZK. Należy tez podkreślić, że Prezydent m.st. Warszawy powiadamia jedynie te szpitale oraz placówki oświaty, dla których Miasto jest podmiotem tworzącym.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Uwzględniona, zapisy poprawiono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str. 33. Zdanie niezrozumiałe. Proponuje się je przeredagować.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Dot. str. 37. Zdanie niezrozumiałe. Proponuje się je przeredagować.</w:t>
            </w:r>
          </w:p>
        </w:tc>
        <w:tc>
          <w:tcPr>
            <w:tcW w:w="2725" w:type="dxa"/>
            <w:vAlign w:val="center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</w:tbl>
    <w:p w:rsidR="00A1787A" w:rsidRPr="008B3B57" w:rsidRDefault="00926DB4" w:rsidP="00926DB4">
      <w:pPr>
        <w:pStyle w:val="Akapitzlist"/>
        <w:numPr>
          <w:ilvl w:val="0"/>
          <w:numId w:val="3"/>
        </w:numPr>
        <w:spacing w:before="240"/>
        <w:ind w:left="1066" w:hanging="709"/>
      </w:pPr>
      <w:r w:rsidRPr="008B3B57">
        <w:rPr>
          <w:rFonts w:cs="Arial"/>
          <w:sz w:val="18"/>
          <w:szCs w:val="18"/>
        </w:rPr>
        <w:t xml:space="preserve">Wnoszący uwagi: </w:t>
      </w:r>
      <w:r w:rsidRPr="008B3B57">
        <w:rPr>
          <w:rFonts w:cs="Arial"/>
          <w:b/>
          <w:sz w:val="18"/>
          <w:szCs w:val="18"/>
        </w:rPr>
        <w:t>Mazowiecki Wojewódzki Inspektor Ochrony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uwag i wniosków wniesionych na etapie konsultacji projektu uchwały"/>
        <w:tblDescription w:val="w tabeli zestawiono uwagi wniesione na etapie konstulacji projektu uchwały Sejmiku wraz z komentarzem odnoszącym się do poszczególnych uwag "/>
      </w:tblPr>
      <w:tblGrid>
        <w:gridCol w:w="534"/>
        <w:gridCol w:w="5953"/>
        <w:gridCol w:w="2725"/>
      </w:tblGrid>
      <w:tr w:rsidR="00926DB4" w:rsidRPr="008B3B57" w:rsidTr="00926DB4">
        <w:trPr>
          <w:tblHeader/>
        </w:trPr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Odniesienie do uwagi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Bezzasadne jest ogłaszanie komunikatów odwołujących ostrzeżenie danego poziomu ponieważ w dotychczasowej praktyce w komunikacie ogłaszającym dany poziom określona jest data i godzina, do której obowiązuje.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Działania krótkoterminowe w zakresie objętym uchwałą powinny skupiać się na działaniach informacyjnych dla społeczeństwa, zaś podmiotem odpowiedzialnym za ich wdrożenie powinny być w szczególności organy jednostek samorządu terytorialnego oraz dyrektorzy placówek oświatowo-wychowawczych i opiekuńczo</w:t>
            </w:r>
            <w:r w:rsidRPr="008B3B57">
              <w:rPr>
                <w:rFonts w:cs="Arial"/>
                <w:sz w:val="18"/>
                <w:szCs w:val="18"/>
              </w:rPr>
              <w:noBreakHyphen/>
              <w:t>wychowawczych oraz dyrektorzy placówek ochrony zdrowia. W związku z powyższym proponuję odstąpić od działań zaznaczonych w załączonej tabeli co wymaga także zaktualizowania dalszej treści uchwały. Inne proponowane zmiany zostały zaznaczone na żółto.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Zgodnie z art. 96a ustawy – Prawo ochrony środowiska, do wykonywania zadań określonych w programach ochrony powietrza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 xml:space="preserve">i planach działań krótkoterminowych zobowiązani są wójt, burmistrz lub prezydent miasta, starosta oraz inne podmioty, zaś organem nadzorującym z mocy samego prawa wykonywanie tych zadań jest wojewoda, przy pomocy wojewódzkiego inspektora ochrony środowiska. Nie znajduje zatem uzasadnienia w świetle projektu uchwały, rozszerzanie grup podmiotów na 4 kategorie dotyczące: podmiotów wdrażających działanie, podmiotów realizujących działanie, </w:t>
            </w:r>
            <w:r w:rsidRPr="008B3B57">
              <w:rPr>
                <w:rFonts w:cs="Arial"/>
                <w:sz w:val="18"/>
                <w:szCs w:val="18"/>
              </w:rPr>
              <w:lastRenderedPageBreak/>
              <w:t>podmiotów kontrolujących wdrażających i podmiotów kontrolujących realizujących.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lastRenderedPageBreak/>
              <w:t>Uwzględniona. Usunięto kolumny dzielące podmioty.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 xml:space="preserve">Należy mieć na uwadze, że stacje pomiarowe w Piastowie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 xml:space="preserve">i Legionowie dla ozonu mają swój obszar reprezentatywności także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 xml:space="preserve">na terytorium Warszawy, a więc stacje te powinny zostać uwzględnione w analizie. W związku z tym konieczne wydaje się scalenie lub ujednolicenie planu działań krótkoterminowych dla strefy mazowieckiej i dla strefy aglomeracji warszawskiej, tak aby były w obu strefach obowiązywały te same poziomy informowania, a także </w:t>
            </w:r>
            <w:r w:rsidR="006D157F" w:rsidRPr="008B3B57">
              <w:rPr>
                <w:rFonts w:cs="Arial"/>
                <w:sz w:val="18"/>
                <w:szCs w:val="18"/>
              </w:rPr>
              <w:br/>
            </w:r>
            <w:r w:rsidRPr="008B3B57">
              <w:rPr>
                <w:rFonts w:cs="Arial"/>
                <w:sz w:val="18"/>
                <w:szCs w:val="18"/>
              </w:rPr>
              <w:t>aby plany te obejmowały te same kategorie działań.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 Uzupełniono o analizy dla stacji w Legionowie i Piastowie.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WIOŚ nie ma możliwości zamieszczania informacji na stronie internetowej po godzinach pracy (a głównie wtedy występują podwyższone stężenia ozonu) oraz w niedziele, soboty i święta.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 Wykreślono zapis o zamieszczaniu informacji na stronie internetowej WIOŚ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Działanie MSWII-UrO3 Optymalizacja ruchu samochodów jest raczej działaniem długoterminowym, i wymagałaby zsynchronizowania działań zarządów dróg miejskich, wojewódzkich i krajowych, ponieważ bardzo duży ruch generują mieszkańcy podwarszawskich miejscowości dojeżdżający codziennie do pracy. W Warszawie konieczny w związku z tym wydaje się dalszy rozwój komunikacji miejskiej i dojazdowej.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Działanie MSWII-UrIO3 zostało wykreślone.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Bezzasadne jest ogłaszanie komunikatów odwołujących ostrzeżenie danego poziomu ponieważ w dotychczasowej praktyce w komunikacie ogłaszającym dany poziom określona jest data i godzina, do której obowiązuje.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Uwzględniona.</w:t>
            </w:r>
          </w:p>
        </w:tc>
      </w:tr>
    </w:tbl>
    <w:p w:rsidR="00926DB4" w:rsidRPr="008B3B57" w:rsidRDefault="00926DB4" w:rsidP="00926DB4">
      <w:pPr>
        <w:pStyle w:val="Akapitzlist"/>
        <w:numPr>
          <w:ilvl w:val="0"/>
          <w:numId w:val="3"/>
        </w:numPr>
        <w:spacing w:before="240"/>
        <w:ind w:left="1066" w:hanging="709"/>
      </w:pPr>
      <w:r w:rsidRPr="008B3B57">
        <w:rPr>
          <w:rFonts w:cs="Arial"/>
          <w:sz w:val="18"/>
          <w:szCs w:val="18"/>
        </w:rPr>
        <w:t xml:space="preserve">Wnoszący uwagi: </w:t>
      </w:r>
      <w:r w:rsidRPr="008B3B57">
        <w:rPr>
          <w:rFonts w:cs="Arial"/>
          <w:b/>
          <w:sz w:val="18"/>
          <w:szCs w:val="18"/>
        </w:rPr>
        <w:t>Warszawa Bez Smogu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uwag i wniosków wniesionych na etapie konsultacji projektu uchwały"/>
        <w:tblDescription w:val="w tabeli zestawiono uwagi wniesione na etapie konstulacji projektu uchwały Sejmiku wraz z komentarzem odnoszącym się do poszczególnych uwag "/>
      </w:tblPr>
      <w:tblGrid>
        <w:gridCol w:w="534"/>
        <w:gridCol w:w="5953"/>
        <w:gridCol w:w="2725"/>
      </w:tblGrid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B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Odniesienie do uwagi</w:t>
            </w:r>
          </w:p>
        </w:tc>
      </w:tr>
      <w:tr w:rsidR="00926DB4" w:rsidRPr="008B3B57" w:rsidTr="00926DB4">
        <w:tc>
          <w:tcPr>
            <w:tcW w:w="534" w:type="dxa"/>
          </w:tcPr>
          <w:p w:rsidR="00926DB4" w:rsidRPr="008B3B57" w:rsidRDefault="00926DB4" w:rsidP="00926DB4">
            <w:pPr>
              <w:jc w:val="left"/>
              <w:rPr>
                <w:sz w:val="18"/>
                <w:szCs w:val="18"/>
              </w:rPr>
            </w:pPr>
            <w:r w:rsidRPr="008B3B57">
              <w:rPr>
                <w:sz w:val="18"/>
                <w:szCs w:val="18"/>
              </w:rPr>
              <w:t>1.</w:t>
            </w:r>
          </w:p>
        </w:tc>
        <w:tc>
          <w:tcPr>
            <w:tcW w:w="5953" w:type="dxa"/>
          </w:tcPr>
          <w:p w:rsidR="00926DB4" w:rsidRPr="008B3B57" w:rsidRDefault="00926DB4" w:rsidP="00926DB4">
            <w:pPr>
              <w:ind w:left="81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Bardzo ważne jest, aby oprócz zakazów i nakazów pojawiły się konkretne terminy na wykonie danych działań, a także konsekwencje ich niewykonania.</w:t>
            </w:r>
          </w:p>
        </w:tc>
        <w:tc>
          <w:tcPr>
            <w:tcW w:w="2725" w:type="dxa"/>
          </w:tcPr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Część działań wskazanych w PDK została wykreślona, pozostałe zadania mają charakter zaleceń. Zalecenia nie muszą być wykonywane obligatoryjnie, nie ma tym samym konsekwencji braku ich realizacji.</w:t>
            </w:r>
          </w:p>
          <w:p w:rsidR="00926DB4" w:rsidRPr="008B3B57" w:rsidRDefault="00926DB4" w:rsidP="00926DB4">
            <w:pPr>
              <w:ind w:left="200"/>
              <w:jc w:val="left"/>
              <w:rPr>
                <w:rFonts w:cs="Arial"/>
                <w:sz w:val="18"/>
                <w:szCs w:val="18"/>
              </w:rPr>
            </w:pPr>
            <w:r w:rsidRPr="008B3B57">
              <w:rPr>
                <w:rFonts w:cs="Arial"/>
                <w:sz w:val="18"/>
                <w:szCs w:val="18"/>
              </w:rPr>
              <w:t>Nie podaje się konkretnych terminów wykonania działań, ponieważ zalecenia stosowania działań ograniczone są do czasu obowiązywania komunikatu ogłaszającego ostrzeżenie, w którym określona jest data i godzina do której komunikat ten obowiązuje.</w:t>
            </w:r>
          </w:p>
        </w:tc>
      </w:tr>
    </w:tbl>
    <w:p w:rsidR="00926DB4" w:rsidRPr="008B3B57" w:rsidRDefault="00926DB4" w:rsidP="00926DB4"/>
    <w:sectPr w:rsidR="00926DB4" w:rsidRPr="008B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9A"/>
    <w:multiLevelType w:val="hybridMultilevel"/>
    <w:tmpl w:val="82403E6A"/>
    <w:lvl w:ilvl="0" w:tplc="6804E1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8FE"/>
    <w:multiLevelType w:val="hybridMultilevel"/>
    <w:tmpl w:val="57582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371"/>
    <w:multiLevelType w:val="hybridMultilevel"/>
    <w:tmpl w:val="F928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36CA"/>
    <w:multiLevelType w:val="hybridMultilevel"/>
    <w:tmpl w:val="05E43756"/>
    <w:lvl w:ilvl="0" w:tplc="6804E1B8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3A7A"/>
    <w:multiLevelType w:val="multilevel"/>
    <w:tmpl w:val="9C82C6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19151C"/>
    <w:multiLevelType w:val="hybridMultilevel"/>
    <w:tmpl w:val="26EA294C"/>
    <w:lvl w:ilvl="0" w:tplc="B5200910">
      <w:start w:val="1"/>
      <w:numFmt w:val="decimal"/>
      <w:lvlText w:val="%1."/>
      <w:lvlJc w:val="left"/>
      <w:pPr>
        <w:ind w:left="1068" w:hanging="708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A"/>
    <w:rsid w:val="000D55FC"/>
    <w:rsid w:val="001637F9"/>
    <w:rsid w:val="006D157F"/>
    <w:rsid w:val="007C35F9"/>
    <w:rsid w:val="00864FF4"/>
    <w:rsid w:val="008B3B57"/>
    <w:rsid w:val="00926DB4"/>
    <w:rsid w:val="00A1787A"/>
    <w:rsid w:val="00AD2F7B"/>
    <w:rsid w:val="00DF553B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C4E2-03A8-4BE4-8178-9A7ACAE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F9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nhideWhenUsed/>
    <w:qFormat/>
    <w:rsid w:val="001637F9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D2F7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1637F9"/>
    <w:rPr>
      <w:rFonts w:ascii="Arial" w:eastAsiaTheme="majorEastAsia" w:hAnsi="Arial" w:cstheme="majorBidi"/>
      <w:b/>
      <w:bCs/>
      <w:iCs/>
      <w:szCs w:val="28"/>
      <w:lang w:eastAsia="pl-PL"/>
    </w:rPr>
  </w:style>
  <w:style w:type="paragraph" w:customStyle="1" w:styleId="normalnynumerowanie">
    <w:name w:val="normalny_numerowanie"/>
    <w:basedOn w:val="Normalny"/>
    <w:link w:val="normalnynumerowanieZnak"/>
    <w:qFormat/>
    <w:rsid w:val="001637F9"/>
    <w:pPr>
      <w:widowControl w:val="0"/>
      <w:tabs>
        <w:tab w:val="left" w:pos="540"/>
        <w:tab w:val="left" w:pos="709"/>
        <w:tab w:val="left" w:pos="851"/>
        <w:tab w:val="left" w:pos="1069"/>
        <w:tab w:val="left" w:pos="1288"/>
        <w:tab w:val="left" w:pos="1800"/>
      </w:tabs>
      <w:spacing w:before="120" w:after="120"/>
      <w:ind w:left="425" w:right="57" w:hanging="357"/>
    </w:pPr>
    <w:rPr>
      <w:rFonts w:eastAsia="Times New Roman" w:cs="Times New Roman"/>
      <w:b/>
      <w:szCs w:val="18"/>
      <w:lang w:val="x-none" w:eastAsia="x-none"/>
    </w:rPr>
  </w:style>
  <w:style w:type="character" w:customStyle="1" w:styleId="normalnynumerowanieZnak">
    <w:name w:val="normalny_numerowanie Znak"/>
    <w:link w:val="normalnynumerowanie"/>
    <w:rsid w:val="001637F9"/>
    <w:rPr>
      <w:rFonts w:ascii="Arial" w:eastAsia="Times New Roman" w:hAnsi="Arial" w:cs="Times New Roman"/>
      <w:b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A1787A"/>
    <w:pPr>
      <w:ind w:left="720"/>
      <w:contextualSpacing/>
    </w:pPr>
  </w:style>
  <w:style w:type="table" w:styleId="Tabela-Siatka">
    <w:name w:val="Table Grid"/>
    <w:basedOn w:val="Standardowy"/>
    <w:uiPriority w:val="59"/>
    <w:rsid w:val="00A1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Magdalena</dc:creator>
  <cp:lastModifiedBy>Stabińska Agnieszka</cp:lastModifiedBy>
  <cp:revision>2</cp:revision>
  <dcterms:created xsi:type="dcterms:W3CDTF">2017-01-18T14:48:00Z</dcterms:created>
  <dcterms:modified xsi:type="dcterms:W3CDTF">2017-01-18T14:48:00Z</dcterms:modified>
</cp:coreProperties>
</file>